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96B" w:rsidRDefault="00F16838" w:rsidP="00F16838">
      <w:pPr>
        <w:jc w:val="center"/>
        <w:rPr>
          <w:sz w:val="28"/>
          <w:szCs w:val="28"/>
        </w:rPr>
      </w:pPr>
      <w:r w:rsidRPr="00F16838">
        <w:rPr>
          <w:sz w:val="28"/>
          <w:szCs w:val="28"/>
        </w:rPr>
        <w:t>Stato della macchina alla data 11/03/2020</w:t>
      </w:r>
    </w:p>
    <w:p w:rsidR="00890E49" w:rsidRDefault="00890E49" w:rsidP="00F16838">
      <w:pPr>
        <w:jc w:val="center"/>
        <w:rPr>
          <w:sz w:val="28"/>
          <w:szCs w:val="28"/>
        </w:rPr>
      </w:pPr>
    </w:p>
    <w:p w:rsidR="00F16838" w:rsidRDefault="00F16838" w:rsidP="00F16838">
      <w:pPr>
        <w:rPr>
          <w:sz w:val="24"/>
          <w:szCs w:val="28"/>
        </w:rPr>
      </w:pPr>
      <w:r w:rsidRPr="00F16838">
        <w:rPr>
          <w:sz w:val="24"/>
          <w:szCs w:val="28"/>
        </w:rPr>
        <w:t>La macchina è smontata e le parti costituenti i suoi  gruppi di montaggio sono dispos</w:t>
      </w:r>
      <w:r w:rsidR="00D421E7">
        <w:rPr>
          <w:sz w:val="24"/>
          <w:szCs w:val="28"/>
        </w:rPr>
        <w:t>te</w:t>
      </w:r>
      <w:r w:rsidRPr="00F16838">
        <w:rPr>
          <w:sz w:val="24"/>
          <w:szCs w:val="28"/>
        </w:rPr>
        <w:t xml:space="preserve"> per gli interventi necessari  in sala Montaggio FTU</w:t>
      </w:r>
      <w:r>
        <w:rPr>
          <w:sz w:val="24"/>
          <w:szCs w:val="28"/>
        </w:rPr>
        <w:t>.</w:t>
      </w:r>
    </w:p>
    <w:p w:rsidR="00D23DB9" w:rsidRDefault="00D23DB9" w:rsidP="00F16838">
      <w:pPr>
        <w:rPr>
          <w:sz w:val="24"/>
          <w:szCs w:val="28"/>
        </w:rPr>
      </w:pPr>
      <w:r>
        <w:rPr>
          <w:sz w:val="24"/>
          <w:szCs w:val="28"/>
        </w:rPr>
        <w:t>Gruppo 1</w:t>
      </w:r>
    </w:p>
    <w:p w:rsidR="00D23DB9" w:rsidRDefault="00D23DB9" w:rsidP="00F16838">
      <w:pPr>
        <w:rPr>
          <w:sz w:val="24"/>
          <w:szCs w:val="28"/>
        </w:rPr>
      </w:pPr>
      <w:r>
        <w:rPr>
          <w:sz w:val="24"/>
          <w:szCs w:val="28"/>
        </w:rPr>
        <w:t>Si deve rimontare la flangia di alluminio che chiude i fori lasciati liberi dal circuito di raffreddamento dell’anodo.</w:t>
      </w:r>
    </w:p>
    <w:p w:rsidR="006925E7" w:rsidRDefault="006925E7" w:rsidP="00F16838">
      <w:pPr>
        <w:rPr>
          <w:sz w:val="24"/>
          <w:szCs w:val="28"/>
        </w:rPr>
      </w:pPr>
      <w:r>
        <w:rPr>
          <w:sz w:val="24"/>
          <w:szCs w:val="28"/>
        </w:rPr>
        <w:t>Anche per il rimontaggio di questo gruppo si deve valutare l’opportunità di ripristinare l’isolamento verso il gruppo 3.</w:t>
      </w:r>
    </w:p>
    <w:p w:rsidR="00F16838" w:rsidRDefault="00F16838" w:rsidP="00F16838">
      <w:pPr>
        <w:rPr>
          <w:sz w:val="24"/>
          <w:szCs w:val="28"/>
        </w:rPr>
      </w:pPr>
      <w:r>
        <w:rPr>
          <w:sz w:val="24"/>
          <w:szCs w:val="28"/>
        </w:rPr>
        <w:t xml:space="preserve">Gruppo </w:t>
      </w:r>
      <w:r w:rsidR="00D23DB9">
        <w:rPr>
          <w:sz w:val="24"/>
          <w:szCs w:val="28"/>
        </w:rPr>
        <w:t>3</w:t>
      </w:r>
      <w:r>
        <w:rPr>
          <w:sz w:val="24"/>
          <w:szCs w:val="28"/>
        </w:rPr>
        <w:t xml:space="preserve"> </w:t>
      </w:r>
    </w:p>
    <w:p w:rsidR="00F16838" w:rsidRDefault="00F16838" w:rsidP="00F16838">
      <w:pPr>
        <w:rPr>
          <w:sz w:val="24"/>
          <w:szCs w:val="28"/>
        </w:rPr>
      </w:pPr>
      <w:r>
        <w:rPr>
          <w:sz w:val="24"/>
          <w:szCs w:val="28"/>
        </w:rPr>
        <w:t>Smontati i supporti delle bobine interne superiori e dati ad Amicuzzi in lavorazione.</w:t>
      </w:r>
      <w:r w:rsidR="00E93C86">
        <w:rPr>
          <w:sz w:val="24"/>
          <w:szCs w:val="28"/>
        </w:rPr>
        <w:t xml:space="preserve"> Per il rimontaggio si devono predisporre i lamierini di fissaggio in AISI 304</w:t>
      </w:r>
    </w:p>
    <w:p w:rsidR="00F16838" w:rsidRDefault="00F16838" w:rsidP="00F16838">
      <w:pPr>
        <w:rPr>
          <w:sz w:val="24"/>
          <w:szCs w:val="28"/>
        </w:rPr>
      </w:pPr>
      <w:r>
        <w:rPr>
          <w:sz w:val="24"/>
          <w:szCs w:val="28"/>
        </w:rPr>
        <w:t>Le bobine interne superiori disposte su un tavolo bianco devono essere separate dai passanti da vuoto che devono essere testati e rimontati con i nuovi morsetti in costruzione presso la ditta Amicuzzi, è necessario verificare le polarità una volta rimontate.</w:t>
      </w:r>
    </w:p>
    <w:p w:rsidR="00200E74" w:rsidRDefault="00200E74" w:rsidP="00F16838">
      <w:pPr>
        <w:rPr>
          <w:sz w:val="24"/>
          <w:szCs w:val="28"/>
        </w:rPr>
      </w:pPr>
      <w:r>
        <w:rPr>
          <w:sz w:val="24"/>
          <w:szCs w:val="28"/>
        </w:rPr>
        <w:t xml:space="preserve">Il diaframma di Teflon deve essere ripulito mediante disco abrasivo </w:t>
      </w:r>
      <w:r w:rsidR="006925E7">
        <w:rPr>
          <w:sz w:val="24"/>
          <w:szCs w:val="28"/>
        </w:rPr>
        <w:t xml:space="preserve">( da  fare) </w:t>
      </w:r>
      <w:r>
        <w:rPr>
          <w:sz w:val="24"/>
          <w:szCs w:val="28"/>
        </w:rPr>
        <w:t>e poi con alcool prima del rimontaggio.</w:t>
      </w:r>
      <w:r w:rsidR="002E2C73">
        <w:rPr>
          <w:sz w:val="24"/>
          <w:szCs w:val="28"/>
        </w:rPr>
        <w:t xml:space="preserve"> I cappellotti di rivestimento dei dadi di fissaggio sono in costruzione da Amicuzzi.</w:t>
      </w:r>
    </w:p>
    <w:p w:rsidR="00200E74" w:rsidRDefault="00200E74" w:rsidP="00F16838">
      <w:pPr>
        <w:rPr>
          <w:sz w:val="24"/>
          <w:szCs w:val="28"/>
        </w:rPr>
      </w:pPr>
      <w:r>
        <w:rPr>
          <w:sz w:val="24"/>
          <w:szCs w:val="28"/>
        </w:rPr>
        <w:t xml:space="preserve">Si deve provvedere alla costruzione di due </w:t>
      </w:r>
      <w:proofErr w:type="spellStart"/>
      <w:r>
        <w:rPr>
          <w:sz w:val="24"/>
          <w:szCs w:val="28"/>
        </w:rPr>
        <w:t>Rogowsky</w:t>
      </w:r>
      <w:proofErr w:type="spellEnd"/>
      <w:r>
        <w:rPr>
          <w:sz w:val="24"/>
          <w:szCs w:val="28"/>
        </w:rPr>
        <w:t xml:space="preserve"> per la misura delle correnti di plasma da posizionare (</w:t>
      </w:r>
      <w:proofErr w:type="spellStart"/>
      <w:r w:rsidRPr="00200E74">
        <w:rPr>
          <w:color w:val="FF0000"/>
          <w:sz w:val="24"/>
          <w:szCs w:val="28"/>
        </w:rPr>
        <w:t>Micozzi</w:t>
      </w:r>
      <w:proofErr w:type="spellEnd"/>
      <w:r>
        <w:rPr>
          <w:sz w:val="24"/>
          <w:szCs w:val="28"/>
        </w:rPr>
        <w:t>). Il cavo è in approvvigionamento.</w:t>
      </w:r>
      <w:r w:rsidR="0090199E">
        <w:rPr>
          <w:sz w:val="24"/>
          <w:szCs w:val="28"/>
        </w:rPr>
        <w:t xml:space="preserve"> Si deve prevedere un nuovo cavo per l’uscita del segnale e possibilmente un carter di protezione.</w:t>
      </w:r>
    </w:p>
    <w:p w:rsidR="00D421E7" w:rsidRDefault="00D421E7" w:rsidP="00F16838">
      <w:pPr>
        <w:rPr>
          <w:sz w:val="24"/>
          <w:szCs w:val="28"/>
        </w:rPr>
      </w:pPr>
      <w:r>
        <w:rPr>
          <w:sz w:val="24"/>
          <w:szCs w:val="28"/>
        </w:rPr>
        <w:t xml:space="preserve">Il </w:t>
      </w:r>
      <w:proofErr w:type="spellStart"/>
      <w:r>
        <w:rPr>
          <w:sz w:val="24"/>
          <w:szCs w:val="28"/>
        </w:rPr>
        <w:t>Divertore</w:t>
      </w:r>
      <w:proofErr w:type="spellEnd"/>
      <w:r>
        <w:rPr>
          <w:sz w:val="24"/>
          <w:szCs w:val="28"/>
        </w:rPr>
        <w:t xml:space="preserve"> è stato smontato ed  è in lavorazione da Amicuzzi che </w:t>
      </w:r>
      <w:r w:rsidR="0064287C">
        <w:rPr>
          <w:sz w:val="24"/>
          <w:szCs w:val="28"/>
        </w:rPr>
        <w:t xml:space="preserve">lo invierà </w:t>
      </w:r>
      <w:r>
        <w:rPr>
          <w:sz w:val="24"/>
          <w:szCs w:val="28"/>
        </w:rPr>
        <w:t xml:space="preserve"> successivamente alla ditta che deve provvedere al rivestimento isolante in Teflon.</w:t>
      </w:r>
    </w:p>
    <w:p w:rsidR="00815D2A" w:rsidRPr="00815D2A" w:rsidRDefault="00D421E7" w:rsidP="00F16838">
      <w:pPr>
        <w:rPr>
          <w:color w:val="FF0000"/>
          <w:sz w:val="24"/>
          <w:szCs w:val="28"/>
        </w:rPr>
      </w:pPr>
      <w:r>
        <w:rPr>
          <w:sz w:val="24"/>
          <w:szCs w:val="28"/>
        </w:rPr>
        <w:t xml:space="preserve">E’ stato smontato il diaframma in policarbonato che deve essere sostituito </w:t>
      </w:r>
      <w:r w:rsidRPr="0064287C">
        <w:rPr>
          <w:color w:val="FF0000"/>
          <w:sz w:val="24"/>
          <w:szCs w:val="28"/>
        </w:rPr>
        <w:t>( o Pulito e rimontato)</w:t>
      </w:r>
      <w:r w:rsidR="00815D2A">
        <w:rPr>
          <w:sz w:val="24"/>
          <w:szCs w:val="28"/>
        </w:rPr>
        <w:t xml:space="preserve">. Al </w:t>
      </w:r>
      <w:r>
        <w:rPr>
          <w:sz w:val="24"/>
          <w:szCs w:val="28"/>
        </w:rPr>
        <w:t>nuovo deve essere incollata la guarnizione di chiusura in gomma siliconica verso la camera.</w:t>
      </w:r>
      <w:r w:rsidR="00815D2A">
        <w:rPr>
          <w:sz w:val="24"/>
          <w:szCs w:val="28"/>
        </w:rPr>
        <w:t xml:space="preserve"> Il diaframma è in approvvigionamento mentre la gomma è avanzata dalla fornitura precedente</w:t>
      </w:r>
      <w:r w:rsidR="0064287C">
        <w:rPr>
          <w:sz w:val="24"/>
          <w:szCs w:val="28"/>
        </w:rPr>
        <w:t xml:space="preserve"> </w:t>
      </w:r>
      <w:r w:rsidR="00815D2A" w:rsidRPr="00815D2A">
        <w:rPr>
          <w:color w:val="FF0000"/>
          <w:sz w:val="24"/>
          <w:szCs w:val="28"/>
        </w:rPr>
        <w:t>(</w:t>
      </w:r>
      <w:proofErr w:type="spellStart"/>
      <w:r w:rsidR="00815D2A" w:rsidRPr="00815D2A">
        <w:rPr>
          <w:color w:val="FF0000"/>
          <w:sz w:val="24"/>
          <w:szCs w:val="28"/>
        </w:rPr>
        <w:t>Micozzi</w:t>
      </w:r>
      <w:proofErr w:type="spellEnd"/>
      <w:r w:rsidR="00815D2A" w:rsidRPr="00815D2A">
        <w:rPr>
          <w:color w:val="FF0000"/>
          <w:sz w:val="24"/>
          <w:szCs w:val="28"/>
        </w:rPr>
        <w:t>)</w:t>
      </w:r>
      <w:r w:rsidR="0064287C">
        <w:rPr>
          <w:color w:val="FF0000"/>
          <w:sz w:val="24"/>
          <w:szCs w:val="28"/>
        </w:rPr>
        <w:t>.</w:t>
      </w:r>
    </w:p>
    <w:p w:rsidR="004E4AF4" w:rsidRDefault="00D23DB9" w:rsidP="00F16838">
      <w:pPr>
        <w:rPr>
          <w:sz w:val="24"/>
          <w:szCs w:val="28"/>
        </w:rPr>
      </w:pPr>
      <w:r>
        <w:rPr>
          <w:sz w:val="24"/>
          <w:szCs w:val="28"/>
        </w:rPr>
        <w:t>Camera Met</w:t>
      </w:r>
      <w:r w:rsidR="006925E7">
        <w:rPr>
          <w:sz w:val="24"/>
          <w:szCs w:val="28"/>
        </w:rPr>
        <w:t>a</w:t>
      </w:r>
      <w:r>
        <w:rPr>
          <w:sz w:val="24"/>
          <w:szCs w:val="28"/>
        </w:rPr>
        <w:t>crilato</w:t>
      </w:r>
    </w:p>
    <w:p w:rsidR="00D23DB9" w:rsidRDefault="00D23DB9" w:rsidP="00F16838">
      <w:pPr>
        <w:rPr>
          <w:sz w:val="24"/>
          <w:szCs w:val="28"/>
        </w:rPr>
      </w:pPr>
      <w:r>
        <w:rPr>
          <w:sz w:val="24"/>
          <w:szCs w:val="28"/>
        </w:rPr>
        <w:t xml:space="preserve">Si deve rimontare lo schermo in policarbonato interno di protezione dopo la foratura in corrispondenza dei </w:t>
      </w:r>
      <w:proofErr w:type="spellStart"/>
      <w:r>
        <w:rPr>
          <w:sz w:val="24"/>
          <w:szCs w:val="28"/>
        </w:rPr>
        <w:t>Ports</w:t>
      </w:r>
      <w:proofErr w:type="spellEnd"/>
      <w:r>
        <w:rPr>
          <w:sz w:val="24"/>
          <w:szCs w:val="28"/>
        </w:rPr>
        <w:t>, è necessario provvedersi di una fresa circolare del diametro di circa 80 mm.</w:t>
      </w:r>
    </w:p>
    <w:p w:rsidR="00D23DB9" w:rsidRDefault="00D23DB9" w:rsidP="00F16838">
      <w:pPr>
        <w:rPr>
          <w:sz w:val="24"/>
          <w:szCs w:val="28"/>
        </w:rPr>
      </w:pPr>
      <w:r>
        <w:rPr>
          <w:sz w:val="24"/>
          <w:szCs w:val="28"/>
        </w:rPr>
        <w:t>Lo schermo precedente troppo alto si è deformato perché schiacciato tra le virole a causa della compressione della guarnizione piatta di tenuta del vuoto.</w:t>
      </w:r>
      <w:r w:rsidR="006925E7">
        <w:rPr>
          <w:sz w:val="24"/>
          <w:szCs w:val="28"/>
        </w:rPr>
        <w:t xml:space="preserve"> Montando gli anelli isolanti in policarbonato il problema è risolto.</w:t>
      </w:r>
    </w:p>
    <w:p w:rsidR="00D23DB9" w:rsidRDefault="00D23DB9" w:rsidP="00F16838">
      <w:pPr>
        <w:rPr>
          <w:sz w:val="24"/>
          <w:szCs w:val="28"/>
        </w:rPr>
      </w:pPr>
      <w:r>
        <w:rPr>
          <w:sz w:val="24"/>
          <w:szCs w:val="28"/>
        </w:rPr>
        <w:t xml:space="preserve">Gruppo 4 </w:t>
      </w:r>
    </w:p>
    <w:p w:rsidR="00D23DB9" w:rsidRDefault="00D23DB9" w:rsidP="00F16838">
      <w:pPr>
        <w:rPr>
          <w:sz w:val="24"/>
          <w:szCs w:val="28"/>
        </w:rPr>
      </w:pPr>
      <w:r>
        <w:rPr>
          <w:sz w:val="24"/>
          <w:szCs w:val="28"/>
        </w:rPr>
        <w:t>Gli stessi interventi che vengono effettuati su:</w:t>
      </w:r>
    </w:p>
    <w:p w:rsidR="00D23DB9" w:rsidRDefault="00D23DB9" w:rsidP="00F16838">
      <w:pPr>
        <w:rPr>
          <w:sz w:val="24"/>
          <w:szCs w:val="28"/>
        </w:rPr>
      </w:pPr>
      <w:r>
        <w:rPr>
          <w:sz w:val="24"/>
          <w:szCs w:val="28"/>
        </w:rPr>
        <w:lastRenderedPageBreak/>
        <w:t>Coils interni e loro passanti da vuoto.</w:t>
      </w:r>
    </w:p>
    <w:p w:rsidR="00D23DB9" w:rsidRDefault="00D23DB9" w:rsidP="00F16838">
      <w:pPr>
        <w:rPr>
          <w:sz w:val="24"/>
          <w:szCs w:val="28"/>
        </w:rPr>
      </w:pPr>
      <w:r>
        <w:rPr>
          <w:sz w:val="24"/>
          <w:szCs w:val="28"/>
        </w:rPr>
        <w:t>Diaframmi di teflon.</w:t>
      </w:r>
    </w:p>
    <w:p w:rsidR="00D23DB9" w:rsidRDefault="00D23DB9" w:rsidP="00F16838">
      <w:pPr>
        <w:rPr>
          <w:sz w:val="24"/>
          <w:szCs w:val="28"/>
        </w:rPr>
      </w:pPr>
      <w:r>
        <w:rPr>
          <w:sz w:val="24"/>
          <w:szCs w:val="28"/>
        </w:rPr>
        <w:t>Diaframmi di Policarbonato.</w:t>
      </w:r>
    </w:p>
    <w:p w:rsidR="00D23DB9" w:rsidRDefault="00D23DB9" w:rsidP="00F16838">
      <w:pPr>
        <w:rPr>
          <w:sz w:val="24"/>
          <w:szCs w:val="28"/>
        </w:rPr>
      </w:pPr>
      <w:proofErr w:type="spellStart"/>
      <w:r>
        <w:rPr>
          <w:sz w:val="24"/>
          <w:szCs w:val="28"/>
        </w:rPr>
        <w:t>Divertore</w:t>
      </w:r>
      <w:proofErr w:type="spellEnd"/>
    </w:p>
    <w:p w:rsidR="004A1279" w:rsidRDefault="004A1279" w:rsidP="00F16838">
      <w:pPr>
        <w:rPr>
          <w:sz w:val="24"/>
          <w:szCs w:val="28"/>
        </w:rPr>
      </w:pPr>
      <w:r>
        <w:rPr>
          <w:sz w:val="24"/>
          <w:szCs w:val="28"/>
        </w:rPr>
        <w:t>Supporti dei Coils interni.</w:t>
      </w:r>
    </w:p>
    <w:p w:rsidR="004A1279" w:rsidRDefault="00BB008A" w:rsidP="00F16838">
      <w:pPr>
        <w:rPr>
          <w:sz w:val="24"/>
          <w:szCs w:val="28"/>
        </w:rPr>
      </w:pPr>
      <w:r>
        <w:rPr>
          <w:sz w:val="24"/>
          <w:szCs w:val="28"/>
        </w:rPr>
        <w:t xml:space="preserve">Le lavorazioni previste per il </w:t>
      </w:r>
      <w:r w:rsidR="004A1279">
        <w:rPr>
          <w:sz w:val="24"/>
          <w:szCs w:val="28"/>
        </w:rPr>
        <w:t>gruppo 3 si effettuano anche per il gruppo 4.</w:t>
      </w:r>
    </w:p>
    <w:p w:rsidR="004A1279" w:rsidRPr="0064287C" w:rsidRDefault="004A1279" w:rsidP="004A1279">
      <w:pPr>
        <w:rPr>
          <w:color w:val="FF0000"/>
          <w:sz w:val="24"/>
          <w:szCs w:val="28"/>
        </w:rPr>
      </w:pPr>
      <w:r w:rsidRPr="0064287C">
        <w:rPr>
          <w:color w:val="FF0000"/>
          <w:sz w:val="24"/>
          <w:szCs w:val="28"/>
        </w:rPr>
        <w:t xml:space="preserve">Si deve valutare </w:t>
      </w:r>
      <w:r>
        <w:rPr>
          <w:color w:val="FF0000"/>
          <w:sz w:val="24"/>
          <w:szCs w:val="28"/>
        </w:rPr>
        <w:t xml:space="preserve"> con l’ausilio di </w:t>
      </w:r>
      <w:proofErr w:type="spellStart"/>
      <w:r>
        <w:rPr>
          <w:color w:val="FF0000"/>
          <w:sz w:val="24"/>
          <w:szCs w:val="28"/>
        </w:rPr>
        <w:t>Catià</w:t>
      </w:r>
      <w:proofErr w:type="spellEnd"/>
      <w:r>
        <w:rPr>
          <w:color w:val="FF0000"/>
          <w:sz w:val="24"/>
          <w:szCs w:val="28"/>
        </w:rPr>
        <w:t xml:space="preserve"> </w:t>
      </w:r>
      <w:r w:rsidRPr="0064287C">
        <w:rPr>
          <w:color w:val="FF0000"/>
          <w:sz w:val="24"/>
          <w:szCs w:val="28"/>
        </w:rPr>
        <w:t xml:space="preserve">la procedura di montaggio della guarnizione di silicone tra </w:t>
      </w:r>
      <w:r>
        <w:rPr>
          <w:color w:val="FF0000"/>
          <w:sz w:val="24"/>
          <w:szCs w:val="28"/>
        </w:rPr>
        <w:t>D</w:t>
      </w:r>
      <w:r w:rsidRPr="0064287C">
        <w:rPr>
          <w:color w:val="FF0000"/>
          <w:sz w:val="24"/>
          <w:szCs w:val="28"/>
        </w:rPr>
        <w:t xml:space="preserve">iaframma e </w:t>
      </w:r>
      <w:proofErr w:type="spellStart"/>
      <w:r>
        <w:rPr>
          <w:color w:val="FF0000"/>
          <w:sz w:val="24"/>
          <w:szCs w:val="28"/>
        </w:rPr>
        <w:t>D</w:t>
      </w:r>
      <w:r w:rsidRPr="0064287C">
        <w:rPr>
          <w:color w:val="FF0000"/>
          <w:sz w:val="24"/>
          <w:szCs w:val="28"/>
        </w:rPr>
        <w:t>ivertore</w:t>
      </w:r>
      <w:proofErr w:type="spellEnd"/>
      <w:r w:rsidRPr="0064287C">
        <w:rPr>
          <w:color w:val="FF0000"/>
          <w:sz w:val="24"/>
          <w:szCs w:val="28"/>
        </w:rPr>
        <w:t xml:space="preserve"> che al momento non è stata definita.</w:t>
      </w:r>
      <w:r>
        <w:rPr>
          <w:color w:val="FF0000"/>
          <w:sz w:val="24"/>
          <w:szCs w:val="28"/>
        </w:rPr>
        <w:tab/>
      </w:r>
      <w:r>
        <w:rPr>
          <w:color w:val="FF0000"/>
          <w:sz w:val="24"/>
          <w:szCs w:val="28"/>
        </w:rPr>
        <w:tab/>
        <w:t>(</w:t>
      </w:r>
      <w:proofErr w:type="spellStart"/>
      <w:r>
        <w:rPr>
          <w:color w:val="FF0000"/>
          <w:sz w:val="24"/>
          <w:szCs w:val="28"/>
        </w:rPr>
        <w:t>Micozzi</w:t>
      </w:r>
      <w:proofErr w:type="spellEnd"/>
      <w:r>
        <w:rPr>
          <w:color w:val="FF0000"/>
          <w:sz w:val="24"/>
          <w:szCs w:val="28"/>
        </w:rPr>
        <w:t>)</w:t>
      </w:r>
    </w:p>
    <w:p w:rsidR="004A1279" w:rsidRDefault="004A1279" w:rsidP="004A1279">
      <w:pPr>
        <w:rPr>
          <w:sz w:val="24"/>
          <w:szCs w:val="28"/>
        </w:rPr>
      </w:pPr>
      <w:r>
        <w:rPr>
          <w:sz w:val="24"/>
          <w:szCs w:val="28"/>
        </w:rPr>
        <w:t xml:space="preserve">Quindi si  deve anche montare la guarnizione siliconica di chiusura tra diaframma anulare in policarbonato  verso il </w:t>
      </w:r>
      <w:proofErr w:type="spellStart"/>
      <w:r>
        <w:rPr>
          <w:sz w:val="24"/>
          <w:szCs w:val="28"/>
        </w:rPr>
        <w:t>Divertore</w:t>
      </w:r>
      <w:proofErr w:type="spellEnd"/>
      <w:r>
        <w:rPr>
          <w:sz w:val="24"/>
          <w:szCs w:val="28"/>
        </w:rPr>
        <w:t>.</w:t>
      </w:r>
    </w:p>
    <w:p w:rsidR="004A1279" w:rsidRDefault="004A1279" w:rsidP="004A1279">
      <w:pPr>
        <w:rPr>
          <w:sz w:val="24"/>
          <w:szCs w:val="28"/>
        </w:rPr>
      </w:pPr>
      <w:r>
        <w:rPr>
          <w:sz w:val="24"/>
          <w:szCs w:val="28"/>
        </w:rPr>
        <w:t>Gruppo 2</w:t>
      </w:r>
    </w:p>
    <w:p w:rsidR="004A1279" w:rsidRDefault="004A1279" w:rsidP="004A1279">
      <w:pPr>
        <w:rPr>
          <w:sz w:val="24"/>
          <w:szCs w:val="28"/>
        </w:rPr>
      </w:pPr>
      <w:r>
        <w:rPr>
          <w:sz w:val="24"/>
          <w:szCs w:val="28"/>
        </w:rPr>
        <w:t>Il catodo è stato smontato e sono stati trovati molti danneggiamenti sia del sistema di serraggio dei moduli sia dei moduli, in particolare molte rotture dei filamenti di tungsteno.</w:t>
      </w:r>
    </w:p>
    <w:p w:rsidR="004A1279" w:rsidRDefault="004A1279" w:rsidP="004A1279">
      <w:pPr>
        <w:rPr>
          <w:sz w:val="24"/>
          <w:szCs w:val="28"/>
        </w:rPr>
      </w:pPr>
      <w:r>
        <w:rPr>
          <w:sz w:val="24"/>
          <w:szCs w:val="28"/>
        </w:rPr>
        <w:t>È stato allestito un impianto di test per verificare la funzionalità delle varie versioni dei moduli, si è</w:t>
      </w:r>
      <w:r w:rsidR="00D65829">
        <w:rPr>
          <w:sz w:val="24"/>
          <w:szCs w:val="28"/>
        </w:rPr>
        <w:t xml:space="preserve"> provveduto ad effettuare un </w:t>
      </w:r>
      <w:r>
        <w:rPr>
          <w:sz w:val="24"/>
          <w:szCs w:val="28"/>
        </w:rPr>
        <w:t xml:space="preserve">condizionamento </w:t>
      </w:r>
      <w:r w:rsidR="00D65829">
        <w:rPr>
          <w:sz w:val="24"/>
          <w:szCs w:val="28"/>
        </w:rPr>
        <w:t>a 600 A</w:t>
      </w:r>
      <w:r w:rsidR="00035099">
        <w:rPr>
          <w:sz w:val="24"/>
          <w:szCs w:val="28"/>
        </w:rPr>
        <w:t xml:space="preserve">. </w:t>
      </w:r>
      <w:r w:rsidR="00890E49">
        <w:rPr>
          <w:sz w:val="24"/>
          <w:szCs w:val="28"/>
        </w:rPr>
        <w:t>D</w:t>
      </w:r>
      <w:r>
        <w:rPr>
          <w:sz w:val="24"/>
          <w:szCs w:val="28"/>
        </w:rPr>
        <w:t>ell</w:t>
      </w:r>
      <w:r w:rsidR="00890E49">
        <w:rPr>
          <w:sz w:val="24"/>
          <w:szCs w:val="28"/>
        </w:rPr>
        <w:t>’</w:t>
      </w:r>
      <w:r>
        <w:rPr>
          <w:sz w:val="24"/>
          <w:szCs w:val="28"/>
        </w:rPr>
        <w:t xml:space="preserve"> ultima versione (Produzione 2019) in numero sufficiente per allestire il nuovo catodo.</w:t>
      </w:r>
    </w:p>
    <w:p w:rsidR="00D65829" w:rsidRDefault="00D65829" w:rsidP="004A1279">
      <w:pPr>
        <w:rPr>
          <w:sz w:val="24"/>
          <w:szCs w:val="28"/>
        </w:rPr>
      </w:pPr>
      <w:r>
        <w:rPr>
          <w:sz w:val="24"/>
          <w:szCs w:val="28"/>
        </w:rPr>
        <w:t>Si devono quindi sostituire diciotto moduli danneggiati con quelli condizionati montandoli in nuove posizioni da definire.</w:t>
      </w:r>
    </w:p>
    <w:p w:rsidR="00890E49" w:rsidRDefault="00890E49" w:rsidP="004A1279">
      <w:pPr>
        <w:rPr>
          <w:sz w:val="24"/>
          <w:szCs w:val="28"/>
        </w:rPr>
      </w:pPr>
      <w:r>
        <w:rPr>
          <w:sz w:val="24"/>
          <w:szCs w:val="28"/>
        </w:rPr>
        <w:t>Si stima sufficiente il numero di piastrine di fissaggio e relativa bulloneria ma è comunque opportuno effettuare una verifica.</w:t>
      </w:r>
    </w:p>
    <w:p w:rsidR="00890E49" w:rsidRDefault="00890E49" w:rsidP="004A1279">
      <w:pPr>
        <w:rPr>
          <w:sz w:val="24"/>
          <w:szCs w:val="28"/>
        </w:rPr>
      </w:pPr>
      <w:r>
        <w:rPr>
          <w:sz w:val="24"/>
          <w:szCs w:val="28"/>
        </w:rPr>
        <w:t>Sono stati modificati i supporti del gruppo coils-catodo aumentando la distanza verso il tappo inferiore, nel precedente S.D. sono stati sfalsati di 30° i supporti del Gruppo 2 da quelli del Gruppo 4. Ritengo opportuno rimontare anche l’anello isolante in policarbonato tra i due gruppi, è quindi necessario verificare la disponibilità dell’ O-ring di tenuta e recuperare l’anello di policarbonato montato sulla camera di alluminio un deposito al G3.</w:t>
      </w:r>
    </w:p>
    <w:p w:rsidR="00BB008A" w:rsidRDefault="00BB008A" w:rsidP="004A1279">
      <w:pPr>
        <w:rPr>
          <w:sz w:val="24"/>
          <w:szCs w:val="28"/>
        </w:rPr>
      </w:pPr>
    </w:p>
    <w:p w:rsidR="00890E49" w:rsidRDefault="00BB008A" w:rsidP="004A1279">
      <w:pPr>
        <w:rPr>
          <w:sz w:val="24"/>
          <w:szCs w:val="28"/>
        </w:rPr>
      </w:pPr>
      <w:r>
        <w:rPr>
          <w:sz w:val="24"/>
          <w:szCs w:val="28"/>
        </w:rPr>
        <w:t>Camera in Metacrilato.</w:t>
      </w:r>
    </w:p>
    <w:p w:rsidR="00BB008A" w:rsidRDefault="00BB008A" w:rsidP="004A1279">
      <w:pPr>
        <w:rPr>
          <w:sz w:val="24"/>
          <w:szCs w:val="28"/>
        </w:rPr>
      </w:pPr>
      <w:r>
        <w:rPr>
          <w:sz w:val="24"/>
          <w:szCs w:val="28"/>
        </w:rPr>
        <w:t xml:space="preserve">Si devono disegnare e realizzare i supporti per le misure interferometriche ecc. per montare le ottiche e altro sui </w:t>
      </w:r>
      <w:proofErr w:type="spellStart"/>
      <w:r>
        <w:rPr>
          <w:sz w:val="24"/>
          <w:szCs w:val="28"/>
        </w:rPr>
        <w:t>ports</w:t>
      </w:r>
      <w:proofErr w:type="spellEnd"/>
      <w:r>
        <w:rPr>
          <w:sz w:val="24"/>
          <w:szCs w:val="28"/>
        </w:rPr>
        <w:t xml:space="preserve"> equatoriali.</w:t>
      </w:r>
    </w:p>
    <w:p w:rsidR="00BB008A" w:rsidRDefault="00BB008A" w:rsidP="004A1279">
      <w:pPr>
        <w:rPr>
          <w:sz w:val="24"/>
          <w:szCs w:val="28"/>
        </w:rPr>
      </w:pPr>
      <w:r>
        <w:rPr>
          <w:sz w:val="24"/>
          <w:szCs w:val="28"/>
        </w:rPr>
        <w:t>Si deve perfezionare il fissaggio delle telecamere e delle altre strutture vincolate alle mezzelune in alluminio.</w:t>
      </w:r>
    </w:p>
    <w:p w:rsidR="00BB008A" w:rsidRDefault="00BB008A" w:rsidP="004A1279">
      <w:pPr>
        <w:rPr>
          <w:sz w:val="24"/>
          <w:szCs w:val="28"/>
        </w:rPr>
      </w:pPr>
      <w:r>
        <w:rPr>
          <w:sz w:val="24"/>
          <w:szCs w:val="28"/>
        </w:rPr>
        <w:t>Si deve progettare un supporto rigido a cui assicurare la fibra ottica dell’interferometro.</w:t>
      </w:r>
      <w:bookmarkStart w:id="0" w:name="_GoBack"/>
      <w:bookmarkEnd w:id="0"/>
    </w:p>
    <w:p w:rsidR="004A1279" w:rsidRDefault="004A1279" w:rsidP="004A1279">
      <w:pPr>
        <w:rPr>
          <w:sz w:val="24"/>
          <w:szCs w:val="28"/>
        </w:rPr>
      </w:pPr>
    </w:p>
    <w:p w:rsidR="004A1279" w:rsidRDefault="004A1279" w:rsidP="004A1279">
      <w:pPr>
        <w:rPr>
          <w:sz w:val="24"/>
          <w:szCs w:val="28"/>
        </w:rPr>
      </w:pPr>
    </w:p>
    <w:p w:rsidR="00D23DB9" w:rsidRDefault="00D23DB9" w:rsidP="00F16838">
      <w:pPr>
        <w:rPr>
          <w:sz w:val="24"/>
          <w:szCs w:val="28"/>
        </w:rPr>
      </w:pPr>
    </w:p>
    <w:p w:rsidR="004E4AF4" w:rsidRDefault="004E4AF4" w:rsidP="00F16838">
      <w:pPr>
        <w:rPr>
          <w:sz w:val="24"/>
          <w:szCs w:val="28"/>
        </w:rPr>
      </w:pPr>
    </w:p>
    <w:p w:rsidR="00F16838" w:rsidRPr="00F16838" w:rsidRDefault="00F16838" w:rsidP="00F16838">
      <w:pPr>
        <w:rPr>
          <w:sz w:val="24"/>
          <w:szCs w:val="28"/>
        </w:rPr>
      </w:pPr>
    </w:p>
    <w:sectPr w:rsidR="00F16838" w:rsidRPr="00F168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898"/>
    <w:rsid w:val="00035099"/>
    <w:rsid w:val="00046C90"/>
    <w:rsid w:val="00200E74"/>
    <w:rsid w:val="002E2C73"/>
    <w:rsid w:val="004A1279"/>
    <w:rsid w:val="004E4AF4"/>
    <w:rsid w:val="0064287C"/>
    <w:rsid w:val="006925E7"/>
    <w:rsid w:val="00704898"/>
    <w:rsid w:val="008064AE"/>
    <w:rsid w:val="00815D2A"/>
    <w:rsid w:val="00890E49"/>
    <w:rsid w:val="0090199E"/>
    <w:rsid w:val="00BB008A"/>
    <w:rsid w:val="00D23DB9"/>
    <w:rsid w:val="00D421E7"/>
    <w:rsid w:val="00D5496B"/>
    <w:rsid w:val="00D65829"/>
    <w:rsid w:val="00E93C86"/>
    <w:rsid w:val="00F1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BD1AC-AEBC-4196-BDDC-F5C062212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Tilia</dc:creator>
  <cp:keywords/>
  <dc:description/>
  <cp:lastModifiedBy>Andrea</cp:lastModifiedBy>
  <cp:revision>13</cp:revision>
  <dcterms:created xsi:type="dcterms:W3CDTF">2020-03-11T09:51:00Z</dcterms:created>
  <dcterms:modified xsi:type="dcterms:W3CDTF">2020-04-03T08:20:00Z</dcterms:modified>
</cp:coreProperties>
</file>