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94" w:rsidRDefault="00113394" w:rsidP="00113394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Segnali da collegare </w:t>
      </w:r>
    </w:p>
    <w:p w:rsidR="00D71F7A" w:rsidRDefault="00D71F7A"/>
    <w:p w:rsidR="00113394" w:rsidRDefault="0011339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54"/>
        <w:gridCol w:w="1363"/>
        <w:gridCol w:w="1563"/>
        <w:gridCol w:w="1559"/>
        <w:gridCol w:w="2400"/>
        <w:gridCol w:w="1133"/>
        <w:gridCol w:w="1382"/>
      </w:tblGrid>
      <w:tr w:rsidR="00166233" w:rsidRPr="004151C8" w:rsidTr="00B856F9">
        <w:trPr>
          <w:trHeight w:val="20"/>
        </w:trPr>
        <w:tc>
          <w:tcPr>
            <w:tcW w:w="230" w:type="pct"/>
            <w:tcBorders>
              <w:bottom w:val="single" w:sz="4" w:space="0" w:color="auto"/>
            </w:tcBorders>
            <w:shd w:val="pct2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Default="000D6246" w:rsidP="00D71F7A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Comando </w:t>
            </w:r>
            <w:r w:rsidR="00FD441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ENEA</w:t>
            </w:r>
          </w:p>
          <w:p w:rsidR="00166233" w:rsidRPr="004151C8" w:rsidRDefault="00166233" w:rsidP="0016623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(proposta)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Nome su schemi</w:t>
            </w:r>
            <w:r w:rsidR="0077495B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EEI</w:t>
            </w:r>
          </w:p>
        </w:tc>
        <w:tc>
          <w:tcPr>
            <w:tcW w:w="79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BC35B4" w:rsidP="00BC35B4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Corrispettivo </w:t>
            </w:r>
            <w:r w:rsidR="000D6246"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pannello 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frontale </w:t>
            </w:r>
            <w:r w:rsidR="000D6246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quadri </w:t>
            </w:r>
          </w:p>
        </w:tc>
        <w:tc>
          <w:tcPr>
            <w:tcW w:w="1218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Note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Morsettiera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EEI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0D6246" w:rsidRPr="004151C8" w:rsidRDefault="000D6246" w:rsidP="0016623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Morsettiera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</w:t>
            </w:r>
            <w:r w:rsidR="001E352A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e cavo 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ENEA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 w:val="restart"/>
            <w:shd w:val="pct15" w:color="auto" w:fill="auto"/>
            <w:textDirection w:val="btLr"/>
          </w:tcPr>
          <w:p w:rsidR="000D6246" w:rsidRPr="004151C8" w:rsidRDefault="000D6246" w:rsidP="00D71F7A">
            <w:pPr>
              <w:keepLines/>
              <w:ind w:left="113" w:right="113"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ENEA</w:t>
            </w:r>
          </w:p>
        </w:tc>
        <w:tc>
          <w:tcPr>
            <w:tcW w:w="691" w:type="pct"/>
            <w:shd w:val="pct15" w:color="auto" w:fill="auto"/>
            <w:vAlign w:val="center"/>
          </w:tcPr>
          <w:p w:rsidR="000D6246" w:rsidRPr="00887D7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RESET</w:t>
            </w:r>
          </w:p>
        </w:tc>
        <w:tc>
          <w:tcPr>
            <w:tcW w:w="793" w:type="pct"/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RESET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REMOTO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0D6246" w:rsidRPr="00BC35B4" w:rsidRDefault="000D6246" w:rsidP="00BC35B4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</w:pPr>
            <w:r w:rsidRPr="000D6246">
              <w:rPr>
                <w:rFonts w:asciiTheme="minorHAnsi" w:eastAsia="MS Mincho" w:hAnsiTheme="minorHAnsi" w:cstheme="minorHAnsi"/>
                <w:b/>
                <w:color w:val="0070C0"/>
                <w:sz w:val="16"/>
                <w:szCs w:val="16"/>
                <w:lang w:val="it-IT" w:eastAsia="fr-FR"/>
              </w:rPr>
              <w:t>RIPRISTINO</w:t>
            </w:r>
          </w:p>
        </w:tc>
        <w:tc>
          <w:tcPr>
            <w:tcW w:w="1218" w:type="pct"/>
            <w:shd w:val="clear" w:color="auto" w:fill="FFFFFF" w:themeFill="background1"/>
            <w:vAlign w:val="center"/>
          </w:tcPr>
          <w:p w:rsidR="000D6246" w:rsidRPr="004151C8" w:rsidRDefault="00B856F9" w:rsidP="006756A2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Occorre premerlo prima di </w:t>
            </w:r>
            <w:r w:rsidRPr="00440613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PRE-RUN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quando </w:t>
            </w:r>
            <w:r w:rsidR="00F41F2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un alimentatore </w:t>
            </w:r>
            <w:r w:rsidR="006756A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si blocca o </w:t>
            </w:r>
            <w:r w:rsidR="00F41F2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va in allarme </w:t>
            </w:r>
            <w:r w:rsidR="006756A2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da solo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 Manca riferimento </w:t>
            </w:r>
            <w:r w:rsidR="00BC35B4" w:rsidRP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su manuale operatore EEI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?</w:t>
            </w:r>
          </w:p>
        </w:tc>
        <w:tc>
          <w:tcPr>
            <w:tcW w:w="575" w:type="pct"/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29-30</w:t>
            </w:r>
          </w:p>
        </w:tc>
        <w:tc>
          <w:tcPr>
            <w:tcW w:w="701" w:type="pct"/>
            <w:shd w:val="clear" w:color="auto" w:fill="FFFFFF" w:themeFill="background1"/>
            <w:vAlign w:val="center"/>
          </w:tcPr>
          <w:p w:rsidR="000D6246" w:rsidRDefault="00166233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BOBINE 2 </w:t>
            </w:r>
          </w:p>
          <w:p w:rsidR="000D6246" w:rsidRDefault="00B856F9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XX-XX </w:t>
            </w:r>
            <w:r w:rsidR="0016623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PINCH 2</w:t>
            </w:r>
          </w:p>
          <w:p w:rsidR="000D6246" w:rsidRPr="004151C8" w:rsidRDefault="00B856F9" w:rsidP="0016623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XX-XX 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CATODO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X</w:t>
            </w:r>
            <w:r w:rsidR="000D6246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shd w:val="pct15" w:color="auto" w:fill="auto"/>
          </w:tcPr>
          <w:p w:rsidR="000D6246" w:rsidRPr="004151C8" w:rsidRDefault="000D6246" w:rsidP="003B2BCD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shd w:val="pct15" w:color="auto" w:fill="auto"/>
            <w:vAlign w:val="center"/>
          </w:tcPr>
          <w:p w:rsidR="000D6246" w:rsidRPr="00887D76" w:rsidRDefault="000D6246" w:rsidP="003B2BCD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PRE-RUN</w:t>
            </w:r>
          </w:p>
        </w:tc>
        <w:tc>
          <w:tcPr>
            <w:tcW w:w="793" w:type="pct"/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START IMPULSO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:rsidR="000D6246" w:rsidRPr="004151C8" w:rsidRDefault="000D6246" w:rsidP="00AF3AA3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0D6246"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  <w:t>ABILITAZIONE ALL'IMPULSO</w:t>
            </w:r>
            <w:r w:rsidR="00FD4418">
              <w:rPr>
                <w:rFonts w:asciiTheme="minorHAnsi" w:eastAsia="MS Mincho" w:hAnsiTheme="minorHAnsi" w:cstheme="minorHAnsi"/>
                <w:b/>
                <w:color w:val="00B050"/>
                <w:sz w:val="16"/>
                <w:szCs w:val="16"/>
                <w:lang w:val="it-IT" w:eastAsia="fr-FR"/>
              </w:rPr>
              <w:t xml:space="preserve"> ON</w:t>
            </w:r>
          </w:p>
        </w:tc>
        <w:tc>
          <w:tcPr>
            <w:tcW w:w="1218" w:type="pct"/>
            <w:shd w:val="clear" w:color="auto" w:fill="FFFFFF" w:themeFill="background1"/>
            <w:vAlign w:val="center"/>
          </w:tcPr>
          <w:p w:rsidR="000D6246" w:rsidRPr="004151C8" w:rsidRDefault="000D6246" w:rsidP="001E352A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</w:t>
            </w:r>
          </w:p>
        </w:tc>
        <w:tc>
          <w:tcPr>
            <w:tcW w:w="575" w:type="pct"/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27-28</w:t>
            </w:r>
          </w:p>
        </w:tc>
        <w:tc>
          <w:tcPr>
            <w:tcW w:w="701" w:type="pct"/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PINCH 2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AE688B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RUN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MARCIA DA ENEA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4151C8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AE688B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c’è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(l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 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funzione la</w:t>
            </w:r>
            <w:r w:rsidR="00BC35B4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fa 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l touch screen</w:t>
            </w:r>
            <w:r w:rsidR="00AE688B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6D387E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“Spara” (eventualmente dopo il tempo di ritardo fissato precedentemente v</w:t>
            </w:r>
            <w:r w:rsidR="00166233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ia software). 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L’impulso finisce al valore impostato in “Durata impulso”. Il suo abbassamento, anche a impulso iniziato, 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impone la </w:t>
            </w:r>
            <w:r w:rsidR="006D387E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corrente (tensione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  <w:r w:rsidR="006D387E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 0, ma non 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apre i contattori come invece fa </w:t>
            </w:r>
            <w:r w:rsidR="00440613" w:rsidRPr="00440613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STOP</w:t>
            </w:r>
            <w:r w:rsidR="006D387E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23-24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PINCH 2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bottom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0D6246" w:rsidP="00F24227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STOP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ARRESTO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DA ENEA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(DA REMOTO)</w:t>
            </w:r>
          </w:p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Pag. 212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</w:pPr>
            <w:r w:rsidRPr="000D624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  <w:lang w:val="it-IT"/>
              </w:rPr>
              <w:t>ABILITAZIONE IMPULSO OFF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Spegne la potenza dell’alimentatore (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apre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i contattori, i gate dei tiristori, ecc., ma non gli ausiliari) in qualunque stato si trovi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,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anche prima di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“Durata impulso”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25-26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PINCH 2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auto"/>
            <w:textDirection w:val="btLr"/>
          </w:tcPr>
          <w:p w:rsidR="000D6246" w:rsidRPr="004151C8" w:rsidRDefault="000D6246" w:rsidP="004151C8">
            <w:pPr>
              <w:keepLines/>
              <w:ind w:left="113" w:right="113"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Verso ENEA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166233" w:rsidP="004151C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ASSENZA</w:t>
            </w:r>
            <w:r w:rsidRPr="00166233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 xml:space="preserve"> ALLARME</w:t>
            </w:r>
            <w:r w:rsidR="00F41F2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 xml:space="preserve"> INTERNO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QUADRO 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XXX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PRONTO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440613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Non c’è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166233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e non è in ON l’alime</w:t>
            </w: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ntatore non parte o si blocca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.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Se c’è stato un allarme, occorre il </w:t>
            </w:r>
            <w:r w:rsidR="000D6246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RESET</w:t>
            </w:r>
            <w:r w:rsidR="000D6246"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15-16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PINCH 2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0D6246" w:rsidP="004151C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FINE RAMPA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SET CORRENTE 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(</w:t>
            </w:r>
            <w:r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XXX</w:t>
            </w:r>
            <w:r w:rsidR="00440613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)</w:t>
            </w: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 xml:space="preserve"> RAGGIUNTA</w:t>
            </w:r>
          </w:p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AF3AA3" w:rsidRDefault="000D6246" w:rsidP="00730DDC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Non c’è 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P</w:t>
            </w: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redisposto ma non serve per Pinch. 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17-18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  <w:tr w:rsidR="00166233" w:rsidRPr="004151C8" w:rsidTr="00B856F9">
        <w:trPr>
          <w:trHeight w:val="20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0D6246" w:rsidRPr="00887D76" w:rsidRDefault="00FD4418" w:rsidP="00B71C18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</w:pPr>
            <w:r w:rsidRPr="00887D76">
              <w:rPr>
                <w:rFonts w:asciiTheme="minorHAnsi" w:eastAsia="MS Mincho" w:hAnsiTheme="minorHAnsi" w:cstheme="minorHAnsi"/>
                <w:b/>
                <w:sz w:val="16"/>
                <w:szCs w:val="16"/>
                <w:u w:val="single"/>
                <w:lang w:val="it-IT" w:eastAsia="fr-FR"/>
              </w:rPr>
              <w:t>PRONTO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Default="000D6246" w:rsidP="000D6246">
            <w:pPr>
              <w:keepLines/>
              <w:ind w:firstLine="0"/>
              <w:jc w:val="center"/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</w:pPr>
            <w:r w:rsidRPr="004151C8">
              <w:rPr>
                <w:rFonts w:asciiTheme="minorHAnsi" w:eastAsia="MS Mincho" w:hAnsiTheme="minorHAnsi" w:cstheme="minorHAnsi"/>
                <w:b/>
                <w:sz w:val="16"/>
                <w:szCs w:val="16"/>
                <w:lang w:val="it-IT" w:eastAsia="fr-FR"/>
              </w:rPr>
              <w:t>IMPULSO ABILITATO</w:t>
            </w:r>
          </w:p>
          <w:p w:rsidR="000D6246" w:rsidRPr="004151C8" w:rsidRDefault="000D6246" w:rsidP="000D6246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(Pag. 154)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FD4418" w:rsidRDefault="000D6246" w:rsidP="00AF3AA3">
            <w:pPr>
              <w:keepLines/>
              <w:ind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it-IT"/>
              </w:rPr>
            </w:pPr>
            <w:r w:rsidRPr="00FD4418">
              <w:rPr>
                <w:rFonts w:asciiTheme="minorHAnsi" w:hAnsiTheme="minorHAnsi" w:cstheme="minorHAnsi"/>
                <w:b/>
                <w:color w:val="00B050"/>
                <w:sz w:val="16"/>
                <w:szCs w:val="16"/>
                <w:lang w:val="it-IT"/>
              </w:rPr>
              <w:t>CONSENSO MARCIA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273828">
            <w:pPr>
              <w:keepLines/>
              <w:ind w:firstLine="0"/>
              <w:jc w:val="both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Stato effetti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vo dell’alimentatore determinato da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PRE-RUN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 e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 xml:space="preserve">STOP 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(o eventualmente negato insieme a </w:t>
            </w:r>
            <w:r w:rsidR="00273828" w:rsidRPr="00273828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>ASSENZA ALLARME</w:t>
            </w:r>
            <w:r w:rsidR="006756A2">
              <w:rPr>
                <w:rFonts w:asciiTheme="minorHAnsi" w:hAnsiTheme="minorHAnsi" w:cstheme="minorHAnsi"/>
                <w:sz w:val="16"/>
                <w:szCs w:val="16"/>
                <w:u w:val="single"/>
                <w:lang w:val="it-IT"/>
              </w:rPr>
              <w:t xml:space="preserve"> INTERNO</w:t>
            </w:r>
            <w:r w:rsidR="0027382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).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6246" w:rsidRPr="004151C8" w:rsidRDefault="000D6246" w:rsidP="00B71C18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 w:rsidRPr="004151C8"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-X0 21-22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 xml:space="preserve">XX- XX BOBINE 2 </w:t>
            </w:r>
          </w:p>
          <w:p w:rsidR="00B856F9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PINCH 2</w:t>
            </w:r>
          </w:p>
          <w:p w:rsidR="000D6246" w:rsidRPr="004151C8" w:rsidRDefault="00B856F9" w:rsidP="00B856F9">
            <w:pPr>
              <w:keepLines/>
              <w:ind w:firstLine="0"/>
              <w:jc w:val="center"/>
              <w:rPr>
                <w:rFonts w:asciiTheme="minorHAnsi" w:hAnsiTheme="minorHAnsi" w:cstheme="minorHAnsi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it-IT"/>
              </w:rPr>
              <w:t>XX-XX CATODO X</w:t>
            </w:r>
          </w:p>
        </w:tc>
      </w:tr>
    </w:tbl>
    <w:p w:rsidR="004E45D1" w:rsidRDefault="004E45D1" w:rsidP="00F7028A">
      <w:pPr>
        <w:ind w:firstLine="0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9A4DEF" w:rsidRDefault="009A4DEF">
      <w:pPr>
        <w:ind w:firstLine="0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br w:type="page"/>
      </w:r>
    </w:p>
    <w:p w:rsidR="003129FE" w:rsidRDefault="003129FE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lastRenderedPageBreak/>
        <w:t>Sequenza</w:t>
      </w:r>
      <w:r w:rsidR="00166233"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 normale</w:t>
      </w:r>
    </w:p>
    <w:p w:rsidR="003129FE" w:rsidRDefault="003129FE" w:rsidP="00440613">
      <w:pPr>
        <w:ind w:firstLine="0"/>
        <w:jc w:val="both"/>
        <w:rPr>
          <w:lang w:val="it-IT"/>
        </w:rPr>
      </w:pPr>
    </w:p>
    <w:p w:rsidR="003129FE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Premere</w:t>
      </w:r>
      <w:r w:rsidR="003129FE">
        <w:rPr>
          <w:lang w:val="it-IT"/>
        </w:rPr>
        <w:t xml:space="preserve"> il </w:t>
      </w:r>
      <w:r w:rsidR="003129FE" w:rsidRPr="00887D76">
        <w:rPr>
          <w:b/>
          <w:u w:val="single"/>
          <w:lang w:val="it-IT"/>
        </w:rPr>
        <w:t>RESET</w:t>
      </w:r>
      <w:r w:rsidR="003129FE">
        <w:rPr>
          <w:lang w:val="it-IT"/>
        </w:rPr>
        <w:t xml:space="preserve"> (al momento può </w:t>
      </w:r>
      <w:r w:rsidR="009A4DEF">
        <w:rPr>
          <w:lang w:val="it-IT"/>
        </w:rPr>
        <w:t xml:space="preserve">essere collegato a tutti e </w:t>
      </w:r>
      <w:r w:rsidR="003129FE">
        <w:rPr>
          <w:lang w:val="it-IT"/>
        </w:rPr>
        <w:t>3 gli alimentatori)</w:t>
      </w:r>
      <w:r w:rsidR="009A4DEF">
        <w:rPr>
          <w:lang w:val="it-IT"/>
        </w:rPr>
        <w:t>. Non è sempre indispensabile, ma farlo per sicurezza.</w:t>
      </w:r>
    </w:p>
    <w:p w:rsidR="00FD4418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Premere il </w:t>
      </w:r>
      <w:r w:rsidRPr="00887D76">
        <w:rPr>
          <w:b/>
          <w:u w:val="single"/>
          <w:lang w:val="it-IT"/>
        </w:rPr>
        <w:t>PRE-RUN</w:t>
      </w:r>
      <w:r>
        <w:rPr>
          <w:lang w:val="it-IT"/>
        </w:rPr>
        <w:t xml:space="preserve"> (al momento può essere collegato a tutti e 3 gli alimentatori).</w:t>
      </w:r>
      <w:r w:rsidR="004B42E5">
        <w:rPr>
          <w:lang w:val="it-IT"/>
        </w:rPr>
        <w:t xml:space="preserve"> Attenzione che è un pulsante e non è opportuno che resti ON.</w:t>
      </w:r>
    </w:p>
    <w:p w:rsidR="00FD4418" w:rsidRDefault="00FD4418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Aspettare </w:t>
      </w:r>
      <w:r w:rsidR="00887D76">
        <w:rPr>
          <w:lang w:val="it-IT"/>
        </w:rPr>
        <w:t xml:space="preserve">che </w:t>
      </w:r>
      <w:r w:rsidRPr="00887D76">
        <w:rPr>
          <w:b/>
          <w:u w:val="single"/>
          <w:lang w:val="it-IT"/>
        </w:rPr>
        <w:t>PRONTO</w:t>
      </w:r>
      <w:r>
        <w:rPr>
          <w:lang w:val="it-IT"/>
        </w:rPr>
        <w:t xml:space="preserve"> </w:t>
      </w:r>
      <w:r w:rsidR="00887D76">
        <w:rPr>
          <w:lang w:val="it-IT"/>
        </w:rPr>
        <w:t xml:space="preserve">sia </w:t>
      </w:r>
      <w:r w:rsidR="00B856F9">
        <w:rPr>
          <w:lang w:val="it-IT"/>
        </w:rPr>
        <w:t>ON</w:t>
      </w:r>
      <w:r>
        <w:rPr>
          <w:lang w:val="it-IT"/>
        </w:rPr>
        <w:t xml:space="preserve"> (da tutti e 3). In via provvisoria si potrebbe ignorare, ma poi serve.</w:t>
      </w:r>
    </w:p>
    <w:p w:rsidR="00887D76" w:rsidRPr="004B42E5" w:rsidRDefault="00887D76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 w:rsidRPr="00887D76">
        <w:rPr>
          <w:b/>
          <w:u w:val="single"/>
          <w:lang w:val="it-IT"/>
        </w:rPr>
        <w:t>RUN</w:t>
      </w:r>
      <w:r>
        <w:rPr>
          <w:lang w:val="it-IT"/>
        </w:rPr>
        <w:t xml:space="preserve"> </w:t>
      </w:r>
      <w:r w:rsidR="00166233">
        <w:rPr>
          <w:lang w:val="it-IT"/>
        </w:rPr>
        <w:t>C</w:t>
      </w:r>
      <w:r>
        <w:rPr>
          <w:lang w:val="it-IT"/>
        </w:rPr>
        <w:t>atodo</w:t>
      </w:r>
      <w:r w:rsidR="00166233">
        <w:rPr>
          <w:lang w:val="it-IT"/>
        </w:rPr>
        <w:t>.</w:t>
      </w:r>
      <w:r w:rsidR="004B42E5">
        <w:rPr>
          <w:lang w:val="it-IT"/>
        </w:rPr>
        <w:t xml:space="preserve"> Attenzione che è un pulsante e non è opportuno che resti ON.</w:t>
      </w:r>
    </w:p>
    <w:p w:rsidR="00887D76" w:rsidRDefault="00887D76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Collegare </w:t>
      </w:r>
      <w:r w:rsidRPr="00887D76">
        <w:rPr>
          <w:b/>
          <w:u w:val="single"/>
          <w:lang w:val="it-IT"/>
        </w:rPr>
        <w:t>FINE RAMPA</w:t>
      </w:r>
      <w:r>
        <w:rPr>
          <w:lang w:val="it-IT"/>
        </w:rPr>
        <w:t xml:space="preserve"> </w:t>
      </w:r>
      <w:r w:rsidR="00166233">
        <w:rPr>
          <w:lang w:val="it-IT"/>
        </w:rPr>
        <w:t>C</w:t>
      </w:r>
      <w:r>
        <w:rPr>
          <w:lang w:val="it-IT"/>
        </w:rPr>
        <w:t xml:space="preserve">atodo a </w:t>
      </w:r>
      <w:r w:rsidRPr="00887D76">
        <w:rPr>
          <w:b/>
          <w:u w:val="single"/>
          <w:lang w:val="it-IT"/>
        </w:rPr>
        <w:t>RUN</w:t>
      </w:r>
      <w:r>
        <w:rPr>
          <w:lang w:val="it-IT"/>
        </w:rPr>
        <w:t xml:space="preserve"> </w:t>
      </w:r>
      <w:r w:rsidR="00166233">
        <w:rPr>
          <w:lang w:val="it-IT"/>
        </w:rPr>
        <w:t>B</w:t>
      </w:r>
      <w:r>
        <w:rPr>
          <w:lang w:val="it-IT"/>
        </w:rPr>
        <w:t>obine.</w:t>
      </w:r>
    </w:p>
    <w:p w:rsidR="00887D76" w:rsidRDefault="00887D76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Collegare </w:t>
      </w:r>
      <w:r w:rsidRPr="00887D76">
        <w:rPr>
          <w:b/>
          <w:u w:val="single"/>
          <w:lang w:val="it-IT"/>
        </w:rPr>
        <w:t>FINE RAMPA</w:t>
      </w:r>
      <w:r>
        <w:rPr>
          <w:lang w:val="it-IT"/>
        </w:rPr>
        <w:t xml:space="preserve"> </w:t>
      </w:r>
      <w:r w:rsidR="00166233">
        <w:rPr>
          <w:lang w:val="it-IT"/>
        </w:rPr>
        <w:t>Bobine</w:t>
      </w:r>
      <w:r>
        <w:rPr>
          <w:lang w:val="it-IT"/>
        </w:rPr>
        <w:t xml:space="preserve"> a </w:t>
      </w:r>
      <w:r w:rsidRPr="00887D76">
        <w:rPr>
          <w:b/>
          <w:u w:val="single"/>
          <w:lang w:val="it-IT"/>
        </w:rPr>
        <w:t>RUN</w:t>
      </w:r>
      <w:r>
        <w:rPr>
          <w:lang w:val="it-IT"/>
        </w:rPr>
        <w:t xml:space="preserve"> </w:t>
      </w:r>
      <w:r w:rsidR="00166233">
        <w:rPr>
          <w:lang w:val="it-IT"/>
        </w:rPr>
        <w:t>Pinch</w:t>
      </w:r>
      <w:r>
        <w:rPr>
          <w:lang w:val="it-IT"/>
        </w:rPr>
        <w:t>.</w:t>
      </w:r>
    </w:p>
    <w:p w:rsidR="00887D76" w:rsidRPr="00237663" w:rsidRDefault="00113394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>Le correnti vanno a zero da sole</w:t>
      </w:r>
      <w:r w:rsidR="00237663">
        <w:rPr>
          <w:lang w:val="it-IT"/>
        </w:rPr>
        <w:t>, ma la potenza rimane attiva</w:t>
      </w:r>
      <w:r>
        <w:rPr>
          <w:lang w:val="it-IT"/>
        </w:rPr>
        <w:t xml:space="preserve">. </w:t>
      </w:r>
      <w:r w:rsidR="00237663" w:rsidRPr="00237663">
        <w:rPr>
          <w:lang w:val="it-IT"/>
        </w:rPr>
        <w:t xml:space="preserve">Per sicurezza, </w:t>
      </w:r>
      <w:r w:rsidRPr="00237663">
        <w:rPr>
          <w:lang w:val="it-IT"/>
        </w:rPr>
        <w:t>d</w:t>
      </w:r>
      <w:r w:rsidR="004B42E5" w:rsidRPr="00237663">
        <w:rPr>
          <w:lang w:val="it-IT"/>
        </w:rPr>
        <w:t xml:space="preserve">are </w:t>
      </w:r>
      <w:r w:rsidR="00166233" w:rsidRPr="00237663">
        <w:rPr>
          <w:b/>
          <w:u w:val="single"/>
          <w:lang w:val="it-IT"/>
        </w:rPr>
        <w:t>STOP</w:t>
      </w:r>
      <w:r w:rsidR="00166233" w:rsidRPr="00237663">
        <w:rPr>
          <w:lang w:val="it-IT"/>
        </w:rPr>
        <w:t xml:space="preserve"> a tutti e 3</w:t>
      </w:r>
      <w:r w:rsidRPr="00237663">
        <w:rPr>
          <w:lang w:val="it-IT"/>
        </w:rPr>
        <w:t xml:space="preserve"> gli alimentatori</w:t>
      </w:r>
      <w:r w:rsidR="00166233" w:rsidRPr="00237663">
        <w:rPr>
          <w:lang w:val="it-IT"/>
        </w:rPr>
        <w:t xml:space="preserve">. </w:t>
      </w:r>
      <w:r w:rsidR="004B42E5" w:rsidRPr="00237663">
        <w:rPr>
          <w:lang w:val="it-IT"/>
        </w:rPr>
        <w:t>Attenzione che è un pulsante e non è opportuno che resti ON.</w:t>
      </w:r>
    </w:p>
    <w:p w:rsidR="00166233" w:rsidRDefault="00166233" w:rsidP="00A6086E">
      <w:pPr>
        <w:pStyle w:val="Paragrafoelenco"/>
        <w:numPr>
          <w:ilvl w:val="0"/>
          <w:numId w:val="2"/>
        </w:numPr>
        <w:jc w:val="both"/>
        <w:rPr>
          <w:lang w:val="it-IT"/>
        </w:rPr>
      </w:pPr>
      <w:r>
        <w:rPr>
          <w:lang w:val="it-IT"/>
        </w:rPr>
        <w:t xml:space="preserve">Aspettare che </w:t>
      </w:r>
      <w:r w:rsidRPr="00887D76">
        <w:rPr>
          <w:b/>
          <w:u w:val="single"/>
          <w:lang w:val="it-IT"/>
        </w:rPr>
        <w:t>PRONTO</w:t>
      </w:r>
      <w:r>
        <w:rPr>
          <w:lang w:val="it-IT"/>
        </w:rPr>
        <w:t xml:space="preserve"> sia </w:t>
      </w:r>
      <w:r w:rsidR="00440613">
        <w:rPr>
          <w:lang w:val="it-IT"/>
        </w:rPr>
        <w:t>OFF</w:t>
      </w:r>
      <w:r>
        <w:rPr>
          <w:lang w:val="it-IT"/>
        </w:rPr>
        <w:t xml:space="preserve"> (da tutti e 3). In via provvisoria si potrebbe ignorare.</w:t>
      </w:r>
    </w:p>
    <w:p w:rsidR="00EB2240" w:rsidRDefault="00EB2240" w:rsidP="00EB2240">
      <w:pPr>
        <w:jc w:val="both"/>
        <w:rPr>
          <w:lang w:val="it-IT"/>
        </w:rPr>
      </w:pPr>
    </w:p>
    <w:p w:rsidR="00EB2240" w:rsidRPr="00EB2240" w:rsidRDefault="00EB2240" w:rsidP="00EB2240">
      <w:pPr>
        <w:ind w:firstLine="0"/>
        <w:jc w:val="both"/>
        <w:rPr>
          <w:lang w:val="it-IT"/>
        </w:rPr>
      </w:pPr>
      <w:r>
        <w:rPr>
          <w:lang w:val="it-IT"/>
        </w:rPr>
        <w:t xml:space="preserve">P.S. Per motivi termici, gli alimentatori sono impostati per rifiutarsi di fare prove ravvicinate. </w:t>
      </w:r>
    </w:p>
    <w:p w:rsidR="00166233" w:rsidRDefault="0016623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166233" w:rsidRDefault="0016623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 xml:space="preserve">In caso di guasti </w:t>
      </w:r>
      <w:r w:rsidR="00440613">
        <w:rPr>
          <w:rFonts w:ascii="Cambria" w:hAnsi="Cambria"/>
          <w:b/>
          <w:bCs/>
          <w:color w:val="365F91"/>
          <w:sz w:val="24"/>
          <w:szCs w:val="24"/>
          <w:lang w:val="it-IT"/>
        </w:rPr>
        <w:t>interni agli alimentatori</w:t>
      </w:r>
    </w:p>
    <w:p w:rsidR="00166233" w:rsidRDefault="00166233" w:rsidP="00440613">
      <w:pPr>
        <w:ind w:firstLine="0"/>
        <w:jc w:val="both"/>
        <w:rPr>
          <w:lang w:val="it-IT"/>
        </w:rPr>
      </w:pPr>
    </w:p>
    <w:p w:rsidR="00166233" w:rsidRDefault="00166233" w:rsidP="00A6086E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>
        <w:rPr>
          <w:lang w:val="it-IT"/>
        </w:rPr>
        <w:t xml:space="preserve">Controllare sempre </w:t>
      </w:r>
      <w:r w:rsidRPr="00166233">
        <w:rPr>
          <w:b/>
          <w:u w:val="single"/>
          <w:lang w:val="it-IT"/>
        </w:rPr>
        <w:t>ASSENZA ALLARME</w:t>
      </w:r>
      <w:r w:rsidR="006756A2">
        <w:rPr>
          <w:b/>
          <w:u w:val="single"/>
          <w:lang w:val="it-IT"/>
        </w:rPr>
        <w:t xml:space="preserve"> INTERNO</w:t>
      </w:r>
      <w:r w:rsidR="00B856F9">
        <w:rPr>
          <w:lang w:val="it-IT"/>
        </w:rPr>
        <w:t xml:space="preserve"> su tutti e 3.</w:t>
      </w:r>
    </w:p>
    <w:p w:rsidR="00B856F9" w:rsidRDefault="00B856F9" w:rsidP="00A6086E">
      <w:pPr>
        <w:pStyle w:val="Paragrafoelenco"/>
        <w:numPr>
          <w:ilvl w:val="0"/>
          <w:numId w:val="3"/>
        </w:numPr>
        <w:jc w:val="both"/>
        <w:rPr>
          <w:lang w:val="it-IT"/>
        </w:rPr>
      </w:pPr>
      <w:r>
        <w:rPr>
          <w:lang w:val="it-IT"/>
        </w:rPr>
        <w:t xml:space="preserve">Se un </w:t>
      </w:r>
      <w:r w:rsidRPr="00166233">
        <w:rPr>
          <w:b/>
          <w:u w:val="single"/>
          <w:lang w:val="it-IT"/>
        </w:rPr>
        <w:t>ASSENZA ALLARME</w:t>
      </w:r>
      <w:r w:rsidR="006756A2">
        <w:rPr>
          <w:b/>
          <w:u w:val="single"/>
          <w:lang w:val="it-IT"/>
        </w:rPr>
        <w:t xml:space="preserve"> INTERNO</w:t>
      </w:r>
      <w:r>
        <w:rPr>
          <w:b/>
          <w:u w:val="single"/>
          <w:lang w:val="it-IT"/>
        </w:rPr>
        <w:t xml:space="preserve"> </w:t>
      </w:r>
      <w:r>
        <w:rPr>
          <w:lang w:val="it-IT"/>
        </w:rPr>
        <w:t xml:space="preserve"> va in OFF, dare </w:t>
      </w:r>
      <w:r w:rsidRPr="00273828">
        <w:rPr>
          <w:b/>
          <w:u w:val="single"/>
          <w:lang w:val="it-IT"/>
        </w:rPr>
        <w:t>STOP</w:t>
      </w:r>
      <w:r>
        <w:rPr>
          <w:lang w:val="it-IT"/>
        </w:rPr>
        <w:t xml:space="preserve"> agli altri due alimentatori. Se necessario inviare allarme agli altri sistemi di Multi-Pinch.</w:t>
      </w:r>
    </w:p>
    <w:p w:rsidR="00440613" w:rsidRDefault="0044061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</w:p>
    <w:p w:rsidR="00440613" w:rsidRDefault="00440613" w:rsidP="00440613">
      <w:pPr>
        <w:ind w:firstLine="0"/>
        <w:jc w:val="both"/>
        <w:rPr>
          <w:rFonts w:ascii="Cambria" w:hAnsi="Cambria"/>
          <w:b/>
          <w:bCs/>
          <w:color w:val="365F91"/>
          <w:sz w:val="24"/>
          <w:szCs w:val="24"/>
          <w:lang w:val="it-IT"/>
        </w:rPr>
      </w:pPr>
      <w:r>
        <w:rPr>
          <w:rFonts w:ascii="Cambria" w:hAnsi="Cambria"/>
          <w:b/>
          <w:bCs/>
          <w:color w:val="365F91"/>
          <w:sz w:val="24"/>
          <w:szCs w:val="24"/>
          <w:lang w:val="it-IT"/>
        </w:rPr>
        <w:t>In caso di guasti nel resto dell’esperimento</w:t>
      </w:r>
    </w:p>
    <w:p w:rsidR="00440613" w:rsidRDefault="00440613" w:rsidP="00440613">
      <w:pPr>
        <w:ind w:firstLine="0"/>
        <w:jc w:val="both"/>
        <w:rPr>
          <w:lang w:val="it-IT"/>
        </w:rPr>
      </w:pPr>
    </w:p>
    <w:p w:rsidR="00440613" w:rsidRDefault="00273828" w:rsidP="00A6086E">
      <w:pPr>
        <w:pStyle w:val="Paragrafoelenco"/>
        <w:numPr>
          <w:ilvl w:val="0"/>
          <w:numId w:val="4"/>
        </w:numPr>
        <w:jc w:val="both"/>
        <w:rPr>
          <w:lang w:val="it-IT"/>
        </w:rPr>
      </w:pPr>
      <w:r>
        <w:rPr>
          <w:lang w:val="it-IT"/>
        </w:rPr>
        <w:t>Dovrebbe essere previsto un segnale di allarme esterno che attiva</w:t>
      </w:r>
      <w:r w:rsidRPr="00273828">
        <w:rPr>
          <w:b/>
          <w:u w:val="single"/>
          <w:lang w:val="it-IT"/>
        </w:rPr>
        <w:t xml:space="preserve"> STOP</w:t>
      </w:r>
      <w:r>
        <w:rPr>
          <w:lang w:val="it-IT"/>
        </w:rPr>
        <w:t xml:space="preserve"> su tutti e 3 gli alimentatori</w:t>
      </w:r>
      <w:r w:rsidR="00440613">
        <w:rPr>
          <w:lang w:val="it-IT"/>
        </w:rPr>
        <w:t>.</w:t>
      </w:r>
    </w:p>
    <w:p w:rsidR="00887D76" w:rsidRPr="003129FE" w:rsidRDefault="00887D76" w:rsidP="00440613">
      <w:pPr>
        <w:pStyle w:val="Paragrafoelenco"/>
        <w:ind w:firstLine="0"/>
        <w:rPr>
          <w:lang w:val="it-IT"/>
        </w:rPr>
      </w:pPr>
    </w:p>
    <w:sectPr w:rsidR="00887D76" w:rsidRPr="003129FE" w:rsidSect="007775CB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86E" w:rsidRDefault="00A6086E" w:rsidP="00121FDF">
      <w:r>
        <w:separator/>
      </w:r>
    </w:p>
  </w:endnote>
  <w:endnote w:type="continuationSeparator" w:id="0">
    <w:p w:rsidR="00A6086E" w:rsidRDefault="00A6086E" w:rsidP="00121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3250"/>
      <w:gridCol w:w="3251"/>
      <w:gridCol w:w="3251"/>
    </w:tblGrid>
    <w:tr w:rsidR="00392505" w:rsidRPr="00786299" w:rsidTr="00466D64">
      <w:trPr>
        <w:cantSplit/>
        <w:trHeight w:val="20"/>
      </w:trPr>
      <w:tc>
        <w:tcPr>
          <w:tcW w:w="1666" w:type="pct"/>
          <w:tcBorders>
            <w:top w:val="single" w:sz="6" w:space="0" w:color="808080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92505" w:rsidRPr="00421F80" w:rsidRDefault="00392505" w:rsidP="00566F76">
          <w:pPr>
            <w:ind w:firstLine="0"/>
            <w:rPr>
              <w:rFonts w:cs="Calibri"/>
              <w:b/>
              <w:sz w:val="16"/>
              <w:szCs w:val="16"/>
              <w:lang w:val="it-IT"/>
            </w:rPr>
          </w:pPr>
          <w:r w:rsidRPr="00421F80">
            <w:rPr>
              <w:rFonts w:cs="Calibri"/>
              <w:sz w:val="16"/>
              <w:szCs w:val="16"/>
              <w:lang w:val="it-IT"/>
            </w:rPr>
            <w:t>Revision</w:t>
          </w:r>
          <w:r w:rsidR="00421F80" w:rsidRPr="00421F80">
            <w:rPr>
              <w:rFonts w:cs="Calibri"/>
              <w:sz w:val="16"/>
              <w:szCs w:val="16"/>
              <w:lang w:val="it-IT"/>
            </w:rPr>
            <w:t>e</w:t>
          </w:r>
          <w:r w:rsidRPr="00421F80">
            <w:rPr>
              <w:rFonts w:cs="Calibri"/>
              <w:sz w:val="16"/>
              <w:szCs w:val="16"/>
              <w:lang w:val="it-IT"/>
            </w:rPr>
            <w:t xml:space="preserve"> </w:t>
          </w:r>
          <w:r w:rsidR="00A46617" w:rsidRPr="00421F80">
            <w:rPr>
              <w:rFonts w:cs="Calibri"/>
              <w:b/>
              <w:sz w:val="16"/>
              <w:szCs w:val="16"/>
              <w:lang w:val="it-IT"/>
            </w:rPr>
            <w:t>0</w:t>
          </w:r>
        </w:p>
      </w:tc>
      <w:tc>
        <w:tcPr>
          <w:tcW w:w="1667" w:type="pct"/>
          <w:tcBorders>
            <w:top w:val="single" w:sz="6" w:space="0" w:color="808080"/>
            <w:left w:val="nil"/>
            <w:right w:val="nil"/>
          </w:tcBorders>
          <w:shd w:val="clear" w:color="auto" w:fill="auto"/>
          <w:vAlign w:val="center"/>
        </w:tcPr>
        <w:p w:rsidR="00392505" w:rsidRPr="00421F80" w:rsidRDefault="00392505" w:rsidP="00421F80">
          <w:pPr>
            <w:ind w:firstLine="0"/>
            <w:jc w:val="center"/>
            <w:rPr>
              <w:rFonts w:cs="Calibri"/>
              <w:i/>
              <w:sz w:val="12"/>
              <w:szCs w:val="12"/>
              <w:lang w:val="it-IT"/>
            </w:rPr>
          </w:pPr>
          <w:r w:rsidRPr="00421F80">
            <w:rPr>
              <w:rFonts w:cs="Calibri"/>
              <w:sz w:val="16"/>
              <w:szCs w:val="16"/>
              <w:lang w:val="it-IT"/>
            </w:rPr>
            <w:t>Pag</w:t>
          </w:r>
          <w:r w:rsidR="00421F80" w:rsidRPr="00421F80">
            <w:rPr>
              <w:rFonts w:cs="Calibri"/>
              <w:sz w:val="16"/>
              <w:szCs w:val="16"/>
              <w:lang w:val="it-IT"/>
            </w:rPr>
            <w:t>ina</w:t>
          </w:r>
          <w:r w:rsidRPr="00421F80">
            <w:rPr>
              <w:rFonts w:cs="Calibri"/>
              <w:sz w:val="16"/>
              <w:szCs w:val="16"/>
              <w:lang w:val="it-IT"/>
            </w:rPr>
            <w:t xml:space="preserve"> 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begin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instrText xml:space="preserve"> PAGE </w:instrTex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separate"/>
          </w:r>
          <w:r w:rsidR="009B38F2">
            <w:rPr>
              <w:rStyle w:val="Numeropagina"/>
              <w:rFonts w:cs="Calibri"/>
              <w:b/>
              <w:noProof/>
              <w:sz w:val="16"/>
              <w:szCs w:val="16"/>
              <w:lang w:val="it-IT"/>
            </w:rPr>
            <w:t>2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end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t>/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begin"/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instrText xml:space="preserve"> NUMPAGES </w:instrTex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separate"/>
          </w:r>
          <w:r w:rsidR="009B38F2">
            <w:rPr>
              <w:rStyle w:val="Numeropagina"/>
              <w:rFonts w:cs="Calibri"/>
              <w:b/>
              <w:noProof/>
              <w:sz w:val="16"/>
              <w:szCs w:val="16"/>
              <w:lang w:val="it-IT"/>
            </w:rPr>
            <w:t>2</w:t>
          </w:r>
          <w:r w:rsidRPr="00421F80">
            <w:rPr>
              <w:rStyle w:val="Numeropagina"/>
              <w:rFonts w:cs="Calibri"/>
              <w:b/>
              <w:sz w:val="16"/>
              <w:szCs w:val="16"/>
              <w:lang w:val="it-IT"/>
            </w:rPr>
            <w:fldChar w:fldCharType="end"/>
          </w:r>
        </w:p>
      </w:tc>
      <w:tc>
        <w:tcPr>
          <w:tcW w:w="1667" w:type="pct"/>
          <w:tcBorders>
            <w:top w:val="single" w:sz="6" w:space="0" w:color="808080"/>
            <w:left w:val="nil"/>
            <w:right w:val="single" w:sz="6" w:space="0" w:color="808080"/>
          </w:tcBorders>
          <w:vAlign w:val="center"/>
        </w:tcPr>
        <w:p w:rsidR="00392505" w:rsidRPr="00421F80" w:rsidRDefault="003129FE" w:rsidP="003129FE">
          <w:pPr>
            <w:ind w:firstLine="0"/>
            <w:jc w:val="right"/>
            <w:rPr>
              <w:rFonts w:cs="Calibri"/>
              <w:sz w:val="16"/>
              <w:szCs w:val="16"/>
              <w:lang w:val="it-IT"/>
            </w:rPr>
          </w:pPr>
          <w:r>
            <w:rPr>
              <w:rFonts w:cs="Calibri"/>
              <w:b/>
              <w:sz w:val="16"/>
              <w:szCs w:val="16"/>
              <w:lang w:val="it-IT"/>
            </w:rPr>
            <w:t>8</w:t>
          </w:r>
          <w:r w:rsidR="00392505" w:rsidRPr="00421F80">
            <w:rPr>
              <w:rFonts w:cs="Calibri"/>
              <w:b/>
              <w:sz w:val="16"/>
              <w:szCs w:val="16"/>
              <w:lang w:val="it-IT"/>
            </w:rPr>
            <w:t xml:space="preserve"> </w:t>
          </w:r>
          <w:r>
            <w:rPr>
              <w:rFonts w:cs="Calibri"/>
              <w:b/>
              <w:sz w:val="16"/>
              <w:szCs w:val="16"/>
              <w:lang w:val="it-IT"/>
            </w:rPr>
            <w:t>aprile 2014</w:t>
          </w:r>
        </w:p>
      </w:tc>
    </w:tr>
  </w:tbl>
  <w:p w:rsidR="00392505" w:rsidRDefault="00392505" w:rsidP="00130DCD">
    <w:pPr>
      <w:pStyle w:val="Pidipagin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86E" w:rsidRDefault="00A6086E" w:rsidP="00121FDF">
      <w:r>
        <w:separator/>
      </w:r>
    </w:p>
  </w:footnote>
  <w:footnote w:type="continuationSeparator" w:id="0">
    <w:p w:rsidR="00A6086E" w:rsidRDefault="00A6086E" w:rsidP="00121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09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Layout w:type="fixed"/>
      <w:tblCellMar>
        <w:top w:w="28" w:type="dxa"/>
        <w:left w:w="57" w:type="dxa"/>
        <w:bottom w:w="28" w:type="dxa"/>
        <w:right w:w="57" w:type="dxa"/>
      </w:tblCellMar>
      <w:tblLook w:val="0000" w:firstRow="0" w:lastRow="0" w:firstColumn="0" w:lastColumn="0" w:noHBand="0" w:noVBand="0"/>
    </w:tblPr>
    <w:tblGrid>
      <w:gridCol w:w="1317"/>
      <w:gridCol w:w="1080"/>
      <w:gridCol w:w="7312"/>
    </w:tblGrid>
    <w:tr w:rsidR="00302E0D" w:rsidRPr="00786299" w:rsidTr="00351B19">
      <w:trPr>
        <w:cantSplit/>
        <w:trHeight w:val="499"/>
      </w:trPr>
      <w:tc>
        <w:tcPr>
          <w:tcW w:w="1317" w:type="dxa"/>
          <w:vMerge w:val="restart"/>
          <w:tcBorders>
            <w:top w:val="single" w:sz="6" w:space="0" w:color="808080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02E0D" w:rsidRPr="00121FDF" w:rsidRDefault="00302E0D" w:rsidP="00466D64">
          <w:pPr>
            <w:ind w:firstLine="0"/>
            <w:jc w:val="center"/>
            <w:rPr>
              <w:rFonts w:cs="Calibri"/>
              <w:noProof/>
              <w:sz w:val="12"/>
              <w:szCs w:val="12"/>
            </w:rPr>
          </w:pPr>
          <w:r>
            <w:rPr>
              <w:rFonts w:cs="Calibri"/>
              <w:noProof/>
              <w:sz w:val="12"/>
              <w:szCs w:val="12"/>
              <w:lang w:val="it-IT" w:eastAsia="it-IT"/>
            </w:rPr>
            <w:drawing>
              <wp:inline distT="0" distB="0" distL="0" distR="0" wp14:anchorId="0F70EA31" wp14:editId="79D522C7">
                <wp:extent cx="647700" cy="180975"/>
                <wp:effectExtent l="0" t="0" r="0" b="9525"/>
                <wp:docPr id="3" name="Immagine 1" descr="ENEAlogo2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ENEAlogo2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2E0D" w:rsidRPr="00001F31" w:rsidRDefault="00302E0D" w:rsidP="00466D64">
          <w:pPr>
            <w:ind w:firstLine="0"/>
            <w:rPr>
              <w:rFonts w:cs="Calibri"/>
              <w:i/>
              <w:sz w:val="6"/>
              <w:szCs w:val="6"/>
            </w:rPr>
          </w:pPr>
        </w:p>
        <w:p w:rsidR="00302E0D" w:rsidRPr="00121FDF" w:rsidRDefault="00302E0D" w:rsidP="00466D64">
          <w:pPr>
            <w:ind w:firstLine="0"/>
            <w:jc w:val="center"/>
            <w:rPr>
              <w:rFonts w:cs="Calibri"/>
              <w:i/>
              <w:sz w:val="12"/>
              <w:szCs w:val="12"/>
            </w:rPr>
          </w:pPr>
          <w:r w:rsidRPr="00121FDF">
            <w:rPr>
              <w:rFonts w:cs="Calibri"/>
              <w:i/>
              <w:sz w:val="12"/>
              <w:szCs w:val="12"/>
            </w:rPr>
            <w:t>Italian National Agency for New Technologies, Energy and Sustainable Economic Development</w:t>
          </w:r>
        </w:p>
      </w:tc>
      <w:tc>
        <w:tcPr>
          <w:tcW w:w="1080" w:type="dxa"/>
          <w:vMerge w:val="restart"/>
          <w:tcBorders>
            <w:top w:val="single" w:sz="6" w:space="0" w:color="808080"/>
            <w:left w:val="nil"/>
            <w:right w:val="single" w:sz="6" w:space="0" w:color="808080"/>
          </w:tcBorders>
          <w:shd w:val="clear" w:color="auto" w:fill="auto"/>
          <w:vAlign w:val="center"/>
        </w:tcPr>
        <w:p w:rsidR="00302E0D" w:rsidRPr="00A05E6A" w:rsidRDefault="00302E0D" w:rsidP="00466D64">
          <w:pPr>
            <w:ind w:firstLine="0"/>
            <w:jc w:val="center"/>
            <w:rPr>
              <w:rFonts w:cs="Calibri"/>
              <w:sz w:val="12"/>
              <w:szCs w:val="12"/>
            </w:rPr>
          </w:pPr>
          <w:r>
            <w:rPr>
              <w:rFonts w:cs="Calibri"/>
              <w:noProof/>
              <w:sz w:val="12"/>
              <w:szCs w:val="12"/>
              <w:lang w:val="it-IT" w:eastAsia="it-IT"/>
            </w:rPr>
            <w:drawing>
              <wp:inline distT="0" distB="0" distL="0" distR="0" wp14:anchorId="00A4295A" wp14:editId="34D31B51">
                <wp:extent cx="333375" cy="231915"/>
                <wp:effectExtent l="0" t="0" r="0" b="0"/>
                <wp:docPr id="4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196" cy="2324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02E0D" w:rsidRPr="00090F1B" w:rsidRDefault="00302E0D" w:rsidP="00466D64">
          <w:pPr>
            <w:ind w:firstLine="0"/>
            <w:jc w:val="center"/>
            <w:rPr>
              <w:rFonts w:cs="Calibri"/>
              <w:noProof/>
              <w:sz w:val="2"/>
              <w:szCs w:val="2"/>
            </w:rPr>
          </w:pPr>
        </w:p>
        <w:p w:rsidR="00302E0D" w:rsidRPr="00A05E6A" w:rsidRDefault="00302E0D" w:rsidP="00466D64">
          <w:pPr>
            <w:ind w:firstLine="0"/>
            <w:jc w:val="center"/>
            <w:rPr>
              <w:rFonts w:cs="Calibri"/>
              <w:noProof/>
              <w:sz w:val="12"/>
              <w:szCs w:val="12"/>
            </w:rPr>
          </w:pPr>
          <w:r w:rsidRPr="00A05E6A">
            <w:rPr>
              <w:rFonts w:cs="Calibri"/>
              <w:noProof/>
              <w:sz w:val="12"/>
              <w:szCs w:val="12"/>
            </w:rPr>
            <w:t>UTFUS</w:t>
          </w:r>
        </w:p>
        <w:p w:rsidR="00302E0D" w:rsidRPr="00121FDF" w:rsidRDefault="00302E0D" w:rsidP="00466D64">
          <w:pPr>
            <w:ind w:firstLine="0"/>
            <w:jc w:val="center"/>
            <w:rPr>
              <w:rFonts w:cs="Calibri"/>
              <w:i/>
              <w:sz w:val="12"/>
              <w:szCs w:val="12"/>
            </w:rPr>
          </w:pPr>
          <w:r w:rsidRPr="00121FDF">
            <w:rPr>
              <w:rFonts w:cs="Calibri"/>
              <w:i/>
              <w:sz w:val="12"/>
              <w:szCs w:val="12"/>
            </w:rPr>
            <w:t>Fusion          EURATOM-ENEA Association</w:t>
          </w:r>
        </w:p>
      </w:tc>
      <w:tc>
        <w:tcPr>
          <w:tcW w:w="7312" w:type="dxa"/>
          <w:tcBorders>
            <w:top w:val="single" w:sz="6" w:space="0" w:color="808080"/>
            <w:left w:val="single" w:sz="6" w:space="0" w:color="808080"/>
            <w:right w:val="single" w:sz="6" w:space="0" w:color="808080"/>
          </w:tcBorders>
          <w:vAlign w:val="center"/>
        </w:tcPr>
        <w:p w:rsidR="00302E0D" w:rsidRPr="00087A1A" w:rsidRDefault="00C75248" w:rsidP="003129FE">
          <w:pPr>
            <w:ind w:firstLine="0"/>
            <w:jc w:val="center"/>
            <w:rPr>
              <w:rFonts w:cs="Calibri"/>
              <w:sz w:val="18"/>
              <w:szCs w:val="18"/>
              <w:lang w:val="it-IT"/>
            </w:rPr>
          </w:pPr>
          <w:r>
            <w:rPr>
              <w:rFonts w:cs="Calibri"/>
              <w:sz w:val="18"/>
              <w:szCs w:val="18"/>
              <w:lang w:val="it-IT" w:bidi="en-US"/>
            </w:rPr>
            <w:t>Relazione</w:t>
          </w:r>
          <w:r w:rsidR="00F00128">
            <w:rPr>
              <w:rFonts w:cs="Calibri"/>
              <w:sz w:val="18"/>
              <w:szCs w:val="18"/>
              <w:lang w:val="it-IT" w:bidi="en-US"/>
            </w:rPr>
            <w:t xml:space="preserve"> tecnica</w:t>
          </w:r>
          <w:r w:rsidR="00F30848">
            <w:rPr>
              <w:rFonts w:cs="Calibri"/>
              <w:sz w:val="18"/>
              <w:szCs w:val="18"/>
              <w:lang w:val="it-IT" w:bidi="en-US"/>
            </w:rPr>
            <w:t xml:space="preserve"> </w:t>
          </w:r>
          <w:r w:rsidR="00F30848" w:rsidRPr="00F30848">
            <w:rPr>
              <w:rFonts w:cs="Calibri"/>
              <w:sz w:val="18"/>
              <w:szCs w:val="18"/>
              <w:lang w:val="it-IT" w:bidi="en-US"/>
            </w:rPr>
            <w:t>aggiornat</w:t>
          </w:r>
          <w:r w:rsidR="00F30848">
            <w:rPr>
              <w:rFonts w:cs="Calibri"/>
              <w:sz w:val="18"/>
              <w:szCs w:val="18"/>
              <w:lang w:val="it-IT" w:bidi="en-US"/>
            </w:rPr>
            <w:t>a</w:t>
          </w:r>
          <w:r w:rsidR="00F30848" w:rsidRPr="00F30848">
            <w:rPr>
              <w:rFonts w:cs="Calibri"/>
              <w:sz w:val="18"/>
              <w:szCs w:val="18"/>
              <w:lang w:val="it-IT" w:bidi="en-US"/>
            </w:rPr>
            <w:t xml:space="preserve"> al </w:t>
          </w:r>
          <w:r w:rsidR="003129FE">
            <w:rPr>
              <w:rFonts w:cs="Calibri"/>
              <w:sz w:val="18"/>
              <w:szCs w:val="18"/>
              <w:lang w:val="it-IT" w:bidi="en-US"/>
            </w:rPr>
            <w:t>8 aprile 2014</w:t>
          </w:r>
        </w:p>
      </w:tc>
    </w:tr>
    <w:tr w:rsidR="00302E0D" w:rsidRPr="00C30583" w:rsidTr="009349FC">
      <w:trPr>
        <w:cantSplit/>
        <w:trHeight w:val="473"/>
      </w:trPr>
      <w:tc>
        <w:tcPr>
          <w:tcW w:w="1317" w:type="dxa"/>
          <w:vMerge/>
          <w:tcBorders>
            <w:top w:val="nil"/>
            <w:left w:val="single" w:sz="6" w:space="0" w:color="808080"/>
            <w:right w:val="nil"/>
          </w:tcBorders>
          <w:shd w:val="clear" w:color="auto" w:fill="auto"/>
          <w:vAlign w:val="center"/>
        </w:tcPr>
        <w:p w:rsidR="00302E0D" w:rsidRPr="00786299" w:rsidRDefault="00302E0D" w:rsidP="00466D64">
          <w:pPr>
            <w:ind w:firstLine="0"/>
            <w:jc w:val="center"/>
            <w:rPr>
              <w:rFonts w:cs="Calibri"/>
              <w:sz w:val="12"/>
              <w:szCs w:val="12"/>
            </w:rPr>
          </w:pPr>
        </w:p>
      </w:tc>
      <w:tc>
        <w:tcPr>
          <w:tcW w:w="1080" w:type="dxa"/>
          <w:vMerge/>
          <w:tcBorders>
            <w:left w:val="nil"/>
            <w:right w:val="single" w:sz="6" w:space="0" w:color="808080"/>
          </w:tcBorders>
          <w:shd w:val="clear" w:color="auto" w:fill="auto"/>
          <w:vAlign w:val="center"/>
        </w:tcPr>
        <w:p w:rsidR="00302E0D" w:rsidRPr="00786299" w:rsidRDefault="00302E0D" w:rsidP="00466D64">
          <w:pPr>
            <w:ind w:firstLine="0"/>
            <w:jc w:val="center"/>
            <w:rPr>
              <w:rFonts w:cs="Calibri"/>
              <w:b/>
              <w:sz w:val="12"/>
              <w:szCs w:val="12"/>
            </w:rPr>
          </w:pPr>
        </w:p>
      </w:tc>
      <w:tc>
        <w:tcPr>
          <w:tcW w:w="7312" w:type="dxa"/>
          <w:tcBorders>
            <w:left w:val="single" w:sz="6" w:space="0" w:color="808080"/>
            <w:right w:val="single" w:sz="6" w:space="0" w:color="808080"/>
          </w:tcBorders>
          <w:vAlign w:val="center"/>
        </w:tcPr>
        <w:p w:rsidR="00302E0D" w:rsidRPr="00087A1A" w:rsidRDefault="003129FE" w:rsidP="003129FE">
          <w:pPr>
            <w:ind w:firstLine="0"/>
            <w:jc w:val="center"/>
            <w:rPr>
              <w:rFonts w:cs="Calibri"/>
              <w:b/>
              <w:sz w:val="18"/>
              <w:szCs w:val="18"/>
              <w:lang w:val="it-IT"/>
            </w:rPr>
          </w:pPr>
          <w:r>
            <w:rPr>
              <w:rFonts w:cs="Calibri"/>
              <w:b/>
              <w:sz w:val="18"/>
              <w:szCs w:val="18"/>
              <w:lang w:val="it-IT"/>
            </w:rPr>
            <w:t xml:space="preserve">Sequenze operative </w:t>
          </w:r>
          <w:r w:rsidR="00F30848" w:rsidRPr="00F30848">
            <w:rPr>
              <w:rFonts w:cs="Calibri"/>
              <w:b/>
              <w:sz w:val="18"/>
              <w:szCs w:val="18"/>
              <w:lang w:val="it-IT"/>
            </w:rPr>
            <w:t>degli alimentatori di Multi-Pinch</w:t>
          </w:r>
          <w:r w:rsidR="00F30848">
            <w:rPr>
              <w:rFonts w:cs="Calibri"/>
              <w:b/>
              <w:sz w:val="18"/>
              <w:szCs w:val="18"/>
              <w:lang w:val="it-IT"/>
            </w:rPr>
            <w:t xml:space="preserve"> </w:t>
          </w:r>
        </w:p>
      </w:tc>
    </w:tr>
  </w:tbl>
  <w:p w:rsidR="00392505" w:rsidRPr="003B133D" w:rsidRDefault="00392505" w:rsidP="00121FDF">
    <w:pPr>
      <w:pStyle w:val="Intestazione"/>
      <w:ind w:firstLine="0"/>
      <w:rPr>
        <w:lang w:val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B0CF7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2487B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D1409D6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717E62"/>
    <w:multiLevelType w:val="hybridMultilevel"/>
    <w:tmpl w:val="B23047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3A"/>
    <w:rsid w:val="0000126B"/>
    <w:rsid w:val="00001392"/>
    <w:rsid w:val="00001F31"/>
    <w:rsid w:val="00003511"/>
    <w:rsid w:val="000133F9"/>
    <w:rsid w:val="00015A01"/>
    <w:rsid w:val="000203AF"/>
    <w:rsid w:val="00021906"/>
    <w:rsid w:val="0002190E"/>
    <w:rsid w:val="00021DB3"/>
    <w:rsid w:val="0002489E"/>
    <w:rsid w:val="00025232"/>
    <w:rsid w:val="00037EC4"/>
    <w:rsid w:val="00040BCF"/>
    <w:rsid w:val="00041FDD"/>
    <w:rsid w:val="0004378C"/>
    <w:rsid w:val="000438E7"/>
    <w:rsid w:val="00043C7B"/>
    <w:rsid w:val="00045106"/>
    <w:rsid w:val="00073AC1"/>
    <w:rsid w:val="00083171"/>
    <w:rsid w:val="00087A1A"/>
    <w:rsid w:val="00090F1B"/>
    <w:rsid w:val="00091F4D"/>
    <w:rsid w:val="00095653"/>
    <w:rsid w:val="000A278D"/>
    <w:rsid w:val="000A37CC"/>
    <w:rsid w:val="000B06BD"/>
    <w:rsid w:val="000C5AC1"/>
    <w:rsid w:val="000D2684"/>
    <w:rsid w:val="000D5C47"/>
    <w:rsid w:val="000D6246"/>
    <w:rsid w:val="000E1D16"/>
    <w:rsid w:val="000E4A5E"/>
    <w:rsid w:val="000F0D38"/>
    <w:rsid w:val="000F31DA"/>
    <w:rsid w:val="000F65AF"/>
    <w:rsid w:val="00101635"/>
    <w:rsid w:val="00103BF9"/>
    <w:rsid w:val="00111860"/>
    <w:rsid w:val="00113394"/>
    <w:rsid w:val="00116BCB"/>
    <w:rsid w:val="001213FA"/>
    <w:rsid w:val="00121FDF"/>
    <w:rsid w:val="00130B12"/>
    <w:rsid w:val="00130DCD"/>
    <w:rsid w:val="00132DC5"/>
    <w:rsid w:val="00137158"/>
    <w:rsid w:val="00144643"/>
    <w:rsid w:val="001466F8"/>
    <w:rsid w:val="00154D89"/>
    <w:rsid w:val="00160FAD"/>
    <w:rsid w:val="00161BC5"/>
    <w:rsid w:val="00163F22"/>
    <w:rsid w:val="00166233"/>
    <w:rsid w:val="0016779D"/>
    <w:rsid w:val="00170752"/>
    <w:rsid w:val="00170DD2"/>
    <w:rsid w:val="00183601"/>
    <w:rsid w:val="00192576"/>
    <w:rsid w:val="00197C3C"/>
    <w:rsid w:val="00197F3C"/>
    <w:rsid w:val="001A3FBC"/>
    <w:rsid w:val="001A50C7"/>
    <w:rsid w:val="001B6E0F"/>
    <w:rsid w:val="001C48D9"/>
    <w:rsid w:val="001D2CC8"/>
    <w:rsid w:val="001E352A"/>
    <w:rsid w:val="001F6EB3"/>
    <w:rsid w:val="001F7977"/>
    <w:rsid w:val="001F7E5E"/>
    <w:rsid w:val="00201DA6"/>
    <w:rsid w:val="002105DE"/>
    <w:rsid w:val="00215205"/>
    <w:rsid w:val="00216FC7"/>
    <w:rsid w:val="00220F88"/>
    <w:rsid w:val="00222958"/>
    <w:rsid w:val="00225E5B"/>
    <w:rsid w:val="00237663"/>
    <w:rsid w:val="0024118D"/>
    <w:rsid w:val="002419E3"/>
    <w:rsid w:val="00245B6F"/>
    <w:rsid w:val="00245FBC"/>
    <w:rsid w:val="00246DD7"/>
    <w:rsid w:val="00256377"/>
    <w:rsid w:val="0026047B"/>
    <w:rsid w:val="00273828"/>
    <w:rsid w:val="002744B7"/>
    <w:rsid w:val="00277239"/>
    <w:rsid w:val="00284C70"/>
    <w:rsid w:val="0028685D"/>
    <w:rsid w:val="00286AE3"/>
    <w:rsid w:val="002A1D2C"/>
    <w:rsid w:val="002A3B4F"/>
    <w:rsid w:val="002A4116"/>
    <w:rsid w:val="002A5E29"/>
    <w:rsid w:val="002C4667"/>
    <w:rsid w:val="002E0469"/>
    <w:rsid w:val="002E0AF1"/>
    <w:rsid w:val="002F4B3F"/>
    <w:rsid w:val="0030045D"/>
    <w:rsid w:val="00302E0D"/>
    <w:rsid w:val="0030616C"/>
    <w:rsid w:val="0031040F"/>
    <w:rsid w:val="003129FE"/>
    <w:rsid w:val="003141BE"/>
    <w:rsid w:val="003172EA"/>
    <w:rsid w:val="00321AA2"/>
    <w:rsid w:val="003235B8"/>
    <w:rsid w:val="003347B5"/>
    <w:rsid w:val="00341AB5"/>
    <w:rsid w:val="00342B75"/>
    <w:rsid w:val="00346FE1"/>
    <w:rsid w:val="00356577"/>
    <w:rsid w:val="003577F9"/>
    <w:rsid w:val="00366BEC"/>
    <w:rsid w:val="00367B17"/>
    <w:rsid w:val="00367CC2"/>
    <w:rsid w:val="00372B9E"/>
    <w:rsid w:val="00374F33"/>
    <w:rsid w:val="003834EF"/>
    <w:rsid w:val="00385251"/>
    <w:rsid w:val="003904DC"/>
    <w:rsid w:val="0039132E"/>
    <w:rsid w:val="00392505"/>
    <w:rsid w:val="003974F2"/>
    <w:rsid w:val="003A6A4C"/>
    <w:rsid w:val="003A7187"/>
    <w:rsid w:val="003A75CE"/>
    <w:rsid w:val="003A7954"/>
    <w:rsid w:val="003B133D"/>
    <w:rsid w:val="003B1C0D"/>
    <w:rsid w:val="003B2BCD"/>
    <w:rsid w:val="003B2EE6"/>
    <w:rsid w:val="003B37B4"/>
    <w:rsid w:val="003B5CEB"/>
    <w:rsid w:val="003B66B4"/>
    <w:rsid w:val="003F2A1C"/>
    <w:rsid w:val="003F3056"/>
    <w:rsid w:val="003F3603"/>
    <w:rsid w:val="003F4B8B"/>
    <w:rsid w:val="004151C8"/>
    <w:rsid w:val="00416FE3"/>
    <w:rsid w:val="00417F2D"/>
    <w:rsid w:val="00417F8D"/>
    <w:rsid w:val="00421F80"/>
    <w:rsid w:val="00430E18"/>
    <w:rsid w:val="00436AE9"/>
    <w:rsid w:val="00440613"/>
    <w:rsid w:val="00446F03"/>
    <w:rsid w:val="0045133D"/>
    <w:rsid w:val="0045433A"/>
    <w:rsid w:val="00455E94"/>
    <w:rsid w:val="00460E9A"/>
    <w:rsid w:val="0046588E"/>
    <w:rsid w:val="004663D7"/>
    <w:rsid w:val="00466D64"/>
    <w:rsid w:val="00475FDA"/>
    <w:rsid w:val="00477A30"/>
    <w:rsid w:val="00480B57"/>
    <w:rsid w:val="00482B3E"/>
    <w:rsid w:val="004B17BD"/>
    <w:rsid w:val="004B42E5"/>
    <w:rsid w:val="004C1921"/>
    <w:rsid w:val="004D5D37"/>
    <w:rsid w:val="004D7BBE"/>
    <w:rsid w:val="004E253A"/>
    <w:rsid w:val="004E45D1"/>
    <w:rsid w:val="004F1938"/>
    <w:rsid w:val="00516962"/>
    <w:rsid w:val="005179F6"/>
    <w:rsid w:val="0052563B"/>
    <w:rsid w:val="00532D96"/>
    <w:rsid w:val="00532FF0"/>
    <w:rsid w:val="00534699"/>
    <w:rsid w:val="00535C6D"/>
    <w:rsid w:val="005447A7"/>
    <w:rsid w:val="00555EB9"/>
    <w:rsid w:val="00561B37"/>
    <w:rsid w:val="00564341"/>
    <w:rsid w:val="00566F2A"/>
    <w:rsid w:val="00566F76"/>
    <w:rsid w:val="005672F4"/>
    <w:rsid w:val="005714A2"/>
    <w:rsid w:val="00575D5D"/>
    <w:rsid w:val="00575DE7"/>
    <w:rsid w:val="00576A01"/>
    <w:rsid w:val="00583E8F"/>
    <w:rsid w:val="005860EE"/>
    <w:rsid w:val="00587FC6"/>
    <w:rsid w:val="005A344A"/>
    <w:rsid w:val="005B7BF1"/>
    <w:rsid w:val="005C0D8B"/>
    <w:rsid w:val="005D7164"/>
    <w:rsid w:val="005E11C2"/>
    <w:rsid w:val="005E2578"/>
    <w:rsid w:val="005E68FE"/>
    <w:rsid w:val="00602C30"/>
    <w:rsid w:val="0060310B"/>
    <w:rsid w:val="00603828"/>
    <w:rsid w:val="00603AE4"/>
    <w:rsid w:val="00603EAD"/>
    <w:rsid w:val="006131E4"/>
    <w:rsid w:val="00613935"/>
    <w:rsid w:val="00620DEA"/>
    <w:rsid w:val="00624314"/>
    <w:rsid w:val="006269F0"/>
    <w:rsid w:val="00631828"/>
    <w:rsid w:val="00632487"/>
    <w:rsid w:val="00632964"/>
    <w:rsid w:val="00637612"/>
    <w:rsid w:val="00640778"/>
    <w:rsid w:val="00646A9D"/>
    <w:rsid w:val="00651FB5"/>
    <w:rsid w:val="00654327"/>
    <w:rsid w:val="006549C2"/>
    <w:rsid w:val="00654FA6"/>
    <w:rsid w:val="00657AF6"/>
    <w:rsid w:val="00660430"/>
    <w:rsid w:val="00660BD3"/>
    <w:rsid w:val="00670A3A"/>
    <w:rsid w:val="006756A2"/>
    <w:rsid w:val="00677927"/>
    <w:rsid w:val="00693453"/>
    <w:rsid w:val="0069613C"/>
    <w:rsid w:val="006A1F7B"/>
    <w:rsid w:val="006A3A86"/>
    <w:rsid w:val="006B5EB1"/>
    <w:rsid w:val="006C12B2"/>
    <w:rsid w:val="006C2500"/>
    <w:rsid w:val="006C53B1"/>
    <w:rsid w:val="006D387E"/>
    <w:rsid w:val="006E028A"/>
    <w:rsid w:val="006E23D1"/>
    <w:rsid w:val="006E55E1"/>
    <w:rsid w:val="006F16E1"/>
    <w:rsid w:val="006F291E"/>
    <w:rsid w:val="006F3EDE"/>
    <w:rsid w:val="006F4E6E"/>
    <w:rsid w:val="007023C3"/>
    <w:rsid w:val="00707C07"/>
    <w:rsid w:val="007118ED"/>
    <w:rsid w:val="007148DF"/>
    <w:rsid w:val="00716246"/>
    <w:rsid w:val="0072126C"/>
    <w:rsid w:val="00723CC0"/>
    <w:rsid w:val="00726535"/>
    <w:rsid w:val="00730DDC"/>
    <w:rsid w:val="0073279E"/>
    <w:rsid w:val="0073316F"/>
    <w:rsid w:val="00737962"/>
    <w:rsid w:val="00737A64"/>
    <w:rsid w:val="007414B2"/>
    <w:rsid w:val="00743ED0"/>
    <w:rsid w:val="00770858"/>
    <w:rsid w:val="0077495B"/>
    <w:rsid w:val="007775CB"/>
    <w:rsid w:val="0078082F"/>
    <w:rsid w:val="00781369"/>
    <w:rsid w:val="00787F79"/>
    <w:rsid w:val="0079128D"/>
    <w:rsid w:val="007919AF"/>
    <w:rsid w:val="007928F8"/>
    <w:rsid w:val="00797CEF"/>
    <w:rsid w:val="007A1E55"/>
    <w:rsid w:val="007A1EDE"/>
    <w:rsid w:val="007A2089"/>
    <w:rsid w:val="007A5D4F"/>
    <w:rsid w:val="007B3038"/>
    <w:rsid w:val="007C087A"/>
    <w:rsid w:val="007C0967"/>
    <w:rsid w:val="007D3326"/>
    <w:rsid w:val="007E25EE"/>
    <w:rsid w:val="007E3981"/>
    <w:rsid w:val="007E3A19"/>
    <w:rsid w:val="007E4606"/>
    <w:rsid w:val="007E7E0F"/>
    <w:rsid w:val="00804079"/>
    <w:rsid w:val="00804A66"/>
    <w:rsid w:val="008204BF"/>
    <w:rsid w:val="00833120"/>
    <w:rsid w:val="0083550E"/>
    <w:rsid w:val="0085357A"/>
    <w:rsid w:val="00853F5C"/>
    <w:rsid w:val="008555B7"/>
    <w:rsid w:val="0086581E"/>
    <w:rsid w:val="008765AF"/>
    <w:rsid w:val="00877652"/>
    <w:rsid w:val="008845AD"/>
    <w:rsid w:val="00884B02"/>
    <w:rsid w:val="00887D76"/>
    <w:rsid w:val="00891583"/>
    <w:rsid w:val="00891BA0"/>
    <w:rsid w:val="008A332A"/>
    <w:rsid w:val="008B3EBE"/>
    <w:rsid w:val="008B7DB1"/>
    <w:rsid w:val="008C7145"/>
    <w:rsid w:val="008D2888"/>
    <w:rsid w:val="008D6783"/>
    <w:rsid w:val="008E0695"/>
    <w:rsid w:val="008E0C6A"/>
    <w:rsid w:val="008E4D11"/>
    <w:rsid w:val="008E4E5B"/>
    <w:rsid w:val="008F2F90"/>
    <w:rsid w:val="008F3FF5"/>
    <w:rsid w:val="00906198"/>
    <w:rsid w:val="009072BF"/>
    <w:rsid w:val="00910D85"/>
    <w:rsid w:val="009164CA"/>
    <w:rsid w:val="00924756"/>
    <w:rsid w:val="009254D7"/>
    <w:rsid w:val="009422A5"/>
    <w:rsid w:val="00942A3E"/>
    <w:rsid w:val="009452F2"/>
    <w:rsid w:val="009456F6"/>
    <w:rsid w:val="0094724F"/>
    <w:rsid w:val="00951A98"/>
    <w:rsid w:val="00955638"/>
    <w:rsid w:val="00965206"/>
    <w:rsid w:val="00967C80"/>
    <w:rsid w:val="0097047C"/>
    <w:rsid w:val="009764E8"/>
    <w:rsid w:val="00976537"/>
    <w:rsid w:val="0097753F"/>
    <w:rsid w:val="00982250"/>
    <w:rsid w:val="00982AF4"/>
    <w:rsid w:val="00992905"/>
    <w:rsid w:val="00993532"/>
    <w:rsid w:val="009939F3"/>
    <w:rsid w:val="00994D07"/>
    <w:rsid w:val="009A12C5"/>
    <w:rsid w:val="009A2E4B"/>
    <w:rsid w:val="009A4B84"/>
    <w:rsid w:val="009A4DEF"/>
    <w:rsid w:val="009B245E"/>
    <w:rsid w:val="009B38F2"/>
    <w:rsid w:val="009B42BE"/>
    <w:rsid w:val="009B6250"/>
    <w:rsid w:val="009C4068"/>
    <w:rsid w:val="009C5991"/>
    <w:rsid w:val="009D0D79"/>
    <w:rsid w:val="009D1725"/>
    <w:rsid w:val="009D1DA1"/>
    <w:rsid w:val="009D4AFC"/>
    <w:rsid w:val="009D5C69"/>
    <w:rsid w:val="009E429A"/>
    <w:rsid w:val="009E6F9F"/>
    <w:rsid w:val="009F1936"/>
    <w:rsid w:val="00A012B3"/>
    <w:rsid w:val="00A05E6A"/>
    <w:rsid w:val="00A10A1D"/>
    <w:rsid w:val="00A11CDA"/>
    <w:rsid w:val="00A20D17"/>
    <w:rsid w:val="00A241A2"/>
    <w:rsid w:val="00A32739"/>
    <w:rsid w:val="00A35AB4"/>
    <w:rsid w:val="00A35F60"/>
    <w:rsid w:val="00A3704F"/>
    <w:rsid w:val="00A46617"/>
    <w:rsid w:val="00A6086E"/>
    <w:rsid w:val="00A701C0"/>
    <w:rsid w:val="00A72230"/>
    <w:rsid w:val="00A73556"/>
    <w:rsid w:val="00A74965"/>
    <w:rsid w:val="00A77825"/>
    <w:rsid w:val="00A935D4"/>
    <w:rsid w:val="00A96E7E"/>
    <w:rsid w:val="00AA1BF3"/>
    <w:rsid w:val="00AB0BFC"/>
    <w:rsid w:val="00AB1C17"/>
    <w:rsid w:val="00AC36D2"/>
    <w:rsid w:val="00AC394F"/>
    <w:rsid w:val="00AE1BA0"/>
    <w:rsid w:val="00AE58E9"/>
    <w:rsid w:val="00AE688B"/>
    <w:rsid w:val="00AF3AA3"/>
    <w:rsid w:val="00B01B0E"/>
    <w:rsid w:val="00B07190"/>
    <w:rsid w:val="00B11EC6"/>
    <w:rsid w:val="00B240CC"/>
    <w:rsid w:val="00B31DCE"/>
    <w:rsid w:val="00B350FB"/>
    <w:rsid w:val="00B45C52"/>
    <w:rsid w:val="00B505D6"/>
    <w:rsid w:val="00B55E0D"/>
    <w:rsid w:val="00B576C3"/>
    <w:rsid w:val="00B833F9"/>
    <w:rsid w:val="00B84546"/>
    <w:rsid w:val="00B856F9"/>
    <w:rsid w:val="00B866F6"/>
    <w:rsid w:val="00BA59C9"/>
    <w:rsid w:val="00BC35B4"/>
    <w:rsid w:val="00BD03FF"/>
    <w:rsid w:val="00BD2089"/>
    <w:rsid w:val="00BD483B"/>
    <w:rsid w:val="00BD6DAA"/>
    <w:rsid w:val="00BE59DD"/>
    <w:rsid w:val="00BE6A94"/>
    <w:rsid w:val="00BF23A9"/>
    <w:rsid w:val="00BF2868"/>
    <w:rsid w:val="00BF62FB"/>
    <w:rsid w:val="00BF7326"/>
    <w:rsid w:val="00C046A1"/>
    <w:rsid w:val="00C0515B"/>
    <w:rsid w:val="00C16764"/>
    <w:rsid w:val="00C23E24"/>
    <w:rsid w:val="00C279FF"/>
    <w:rsid w:val="00C30583"/>
    <w:rsid w:val="00C46A39"/>
    <w:rsid w:val="00C51321"/>
    <w:rsid w:val="00C55EA8"/>
    <w:rsid w:val="00C56E5C"/>
    <w:rsid w:val="00C75248"/>
    <w:rsid w:val="00C81DD9"/>
    <w:rsid w:val="00C845E7"/>
    <w:rsid w:val="00C865C2"/>
    <w:rsid w:val="00C92329"/>
    <w:rsid w:val="00C94198"/>
    <w:rsid w:val="00CA45E0"/>
    <w:rsid w:val="00CC10B2"/>
    <w:rsid w:val="00CC7379"/>
    <w:rsid w:val="00CC74D0"/>
    <w:rsid w:val="00CD0CE9"/>
    <w:rsid w:val="00CD0DF7"/>
    <w:rsid w:val="00CD279A"/>
    <w:rsid w:val="00CD4CB5"/>
    <w:rsid w:val="00CE07CE"/>
    <w:rsid w:val="00CE0C72"/>
    <w:rsid w:val="00CE1CB9"/>
    <w:rsid w:val="00CE3426"/>
    <w:rsid w:val="00CF54AD"/>
    <w:rsid w:val="00CF760A"/>
    <w:rsid w:val="00D01C19"/>
    <w:rsid w:val="00D0681D"/>
    <w:rsid w:val="00D1657A"/>
    <w:rsid w:val="00D30E60"/>
    <w:rsid w:val="00D35AB4"/>
    <w:rsid w:val="00D368F2"/>
    <w:rsid w:val="00D36A14"/>
    <w:rsid w:val="00D40075"/>
    <w:rsid w:val="00D407CF"/>
    <w:rsid w:val="00D467B6"/>
    <w:rsid w:val="00D56980"/>
    <w:rsid w:val="00D6368D"/>
    <w:rsid w:val="00D63C05"/>
    <w:rsid w:val="00D64F70"/>
    <w:rsid w:val="00D67727"/>
    <w:rsid w:val="00D67A61"/>
    <w:rsid w:val="00D71F7A"/>
    <w:rsid w:val="00D82A1F"/>
    <w:rsid w:val="00D965F4"/>
    <w:rsid w:val="00D975F1"/>
    <w:rsid w:val="00DA0958"/>
    <w:rsid w:val="00DB710C"/>
    <w:rsid w:val="00DC03BA"/>
    <w:rsid w:val="00DC2101"/>
    <w:rsid w:val="00DC6F2C"/>
    <w:rsid w:val="00DD0DAE"/>
    <w:rsid w:val="00DD75AD"/>
    <w:rsid w:val="00DD77C0"/>
    <w:rsid w:val="00DE1912"/>
    <w:rsid w:val="00DE6351"/>
    <w:rsid w:val="00DF3CFE"/>
    <w:rsid w:val="00DF431F"/>
    <w:rsid w:val="00DF48AB"/>
    <w:rsid w:val="00E02355"/>
    <w:rsid w:val="00E034AC"/>
    <w:rsid w:val="00E17D27"/>
    <w:rsid w:val="00E20701"/>
    <w:rsid w:val="00E211A5"/>
    <w:rsid w:val="00E21428"/>
    <w:rsid w:val="00E30270"/>
    <w:rsid w:val="00E372E9"/>
    <w:rsid w:val="00E42AED"/>
    <w:rsid w:val="00E449DD"/>
    <w:rsid w:val="00E454E8"/>
    <w:rsid w:val="00E45FCB"/>
    <w:rsid w:val="00E50BE9"/>
    <w:rsid w:val="00E52B73"/>
    <w:rsid w:val="00E60273"/>
    <w:rsid w:val="00E67878"/>
    <w:rsid w:val="00E70610"/>
    <w:rsid w:val="00E755C7"/>
    <w:rsid w:val="00E76D93"/>
    <w:rsid w:val="00E82A61"/>
    <w:rsid w:val="00EA7729"/>
    <w:rsid w:val="00EB2240"/>
    <w:rsid w:val="00EB3B5A"/>
    <w:rsid w:val="00EB5429"/>
    <w:rsid w:val="00EB5ABD"/>
    <w:rsid w:val="00EC7207"/>
    <w:rsid w:val="00ED20CD"/>
    <w:rsid w:val="00ED2B24"/>
    <w:rsid w:val="00ED3CDA"/>
    <w:rsid w:val="00EE0DAE"/>
    <w:rsid w:val="00EF02A5"/>
    <w:rsid w:val="00EF0F31"/>
    <w:rsid w:val="00EF2EBC"/>
    <w:rsid w:val="00EF636A"/>
    <w:rsid w:val="00F00128"/>
    <w:rsid w:val="00F03862"/>
    <w:rsid w:val="00F0419C"/>
    <w:rsid w:val="00F10207"/>
    <w:rsid w:val="00F15569"/>
    <w:rsid w:val="00F20949"/>
    <w:rsid w:val="00F22C50"/>
    <w:rsid w:val="00F24227"/>
    <w:rsid w:val="00F25EE3"/>
    <w:rsid w:val="00F2743F"/>
    <w:rsid w:val="00F30848"/>
    <w:rsid w:val="00F41F26"/>
    <w:rsid w:val="00F52483"/>
    <w:rsid w:val="00F602AD"/>
    <w:rsid w:val="00F60BD2"/>
    <w:rsid w:val="00F631ED"/>
    <w:rsid w:val="00F7028A"/>
    <w:rsid w:val="00F901B8"/>
    <w:rsid w:val="00F97C5F"/>
    <w:rsid w:val="00FA1FBC"/>
    <w:rsid w:val="00FA2FAE"/>
    <w:rsid w:val="00FA6389"/>
    <w:rsid w:val="00FA7376"/>
    <w:rsid w:val="00FA7622"/>
    <w:rsid w:val="00FB631A"/>
    <w:rsid w:val="00FC4996"/>
    <w:rsid w:val="00FC676D"/>
    <w:rsid w:val="00FD0495"/>
    <w:rsid w:val="00FD34D3"/>
    <w:rsid w:val="00FD4418"/>
    <w:rsid w:val="00FE64FF"/>
    <w:rsid w:val="00FF2DF9"/>
    <w:rsid w:val="00FF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qFormat/>
    <w:rsid w:val="009D4AFC"/>
    <w:pPr>
      <w:ind w:firstLine="360"/>
    </w:pPr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70A3A"/>
    <w:pPr>
      <w:numPr>
        <w:numId w:val="1"/>
      </w:num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70A3A"/>
    <w:pPr>
      <w:numPr>
        <w:ilvl w:val="1"/>
        <w:numId w:val="1"/>
      </w:num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70A3A"/>
    <w:pPr>
      <w:numPr>
        <w:ilvl w:val="2"/>
        <w:numId w:val="1"/>
      </w:num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0A3A"/>
    <w:pPr>
      <w:numPr>
        <w:ilvl w:val="3"/>
        <w:numId w:val="1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0A3A"/>
    <w:pPr>
      <w:numPr>
        <w:ilvl w:val="4"/>
        <w:numId w:val="1"/>
      </w:numPr>
      <w:spacing w:before="200" w:after="80"/>
      <w:outlineLvl w:val="4"/>
    </w:pPr>
    <w:rPr>
      <w:rFonts w:ascii="Cambria" w:hAnsi="Cambria"/>
      <w:color w:val="4F81BD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70A3A"/>
    <w:pPr>
      <w:numPr>
        <w:ilvl w:val="5"/>
        <w:numId w:val="1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70A3A"/>
    <w:pPr>
      <w:numPr>
        <w:ilvl w:val="6"/>
        <w:numId w:val="1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70A3A"/>
    <w:pPr>
      <w:numPr>
        <w:ilvl w:val="7"/>
        <w:numId w:val="1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70A3A"/>
    <w:pPr>
      <w:numPr>
        <w:ilvl w:val="8"/>
        <w:numId w:val="1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70A3A"/>
    <w:rPr>
      <w:rFonts w:ascii="Cambria" w:hAnsi="Cambria"/>
      <w:b/>
      <w:bCs/>
      <w:color w:val="365F91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670A3A"/>
    <w:rPr>
      <w:rFonts w:ascii="Cambria" w:hAnsi="Cambria"/>
      <w:color w:val="365F91"/>
      <w:sz w:val="24"/>
      <w:szCs w:val="24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670A3A"/>
    <w:rPr>
      <w:rFonts w:ascii="Cambria" w:hAnsi="Cambria"/>
      <w:color w:val="4F81BD"/>
      <w:sz w:val="24"/>
      <w:szCs w:val="24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670A3A"/>
    <w:rPr>
      <w:rFonts w:ascii="Cambria" w:hAnsi="Cambria"/>
      <w:i/>
      <w:iCs/>
      <w:color w:val="4F81BD"/>
      <w:sz w:val="24"/>
      <w:szCs w:val="24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670A3A"/>
    <w:rPr>
      <w:rFonts w:ascii="Cambria" w:hAnsi="Cambria"/>
      <w:color w:val="4F81BD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670A3A"/>
    <w:rPr>
      <w:rFonts w:ascii="Cambria" w:hAnsi="Cambria"/>
      <w:i/>
      <w:iCs/>
      <w:color w:val="4F81BD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670A3A"/>
    <w:rPr>
      <w:rFonts w:ascii="Cambria" w:hAnsi="Cambria"/>
      <w:b/>
      <w:bCs/>
      <w:color w:val="9BBB59"/>
      <w:sz w:val="20"/>
      <w:szCs w:val="20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670A3A"/>
    <w:rPr>
      <w:rFonts w:ascii="Cambria" w:hAnsi="Cambria"/>
      <w:b/>
      <w:bCs/>
      <w:i/>
      <w:iCs/>
      <w:color w:val="9BBB59"/>
      <w:sz w:val="20"/>
      <w:szCs w:val="20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670A3A"/>
    <w:rPr>
      <w:rFonts w:ascii="Cambria" w:hAnsi="Cambria"/>
      <w:i/>
      <w:iCs/>
      <w:color w:val="9BBB59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372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7E2"/>
    <w:rPr>
      <w:rFonts w:ascii="Times New Roman" w:hAnsi="Times New Roman"/>
      <w:sz w:val="0"/>
      <w:szCs w:val="0"/>
      <w:lang w:val="en-US" w:eastAsia="en-US"/>
    </w:rPr>
  </w:style>
  <w:style w:type="paragraph" w:styleId="Didascalia">
    <w:name w:val="caption"/>
    <w:basedOn w:val="Normale"/>
    <w:next w:val="Normale"/>
    <w:uiPriority w:val="99"/>
    <w:qFormat/>
    <w:rsid w:val="00670A3A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99"/>
    <w:qFormat/>
    <w:rsid w:val="00670A3A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0A3A"/>
    <w:rPr>
      <w:rFonts w:ascii="Cambria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670A3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0A3A"/>
    <w:rPr>
      <w:rFonts w:ascii="Calibri" w:cs="Times New Roman"/>
      <w:i/>
      <w:iCs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670A3A"/>
    <w:rPr>
      <w:rFonts w:cs="Times New Roman"/>
      <w:b/>
      <w:bCs/>
      <w:spacing w:val="0"/>
    </w:rPr>
  </w:style>
  <w:style w:type="character" w:styleId="Enfasicorsivo">
    <w:name w:val="Emphasis"/>
    <w:basedOn w:val="Carpredefinitoparagrafo"/>
    <w:uiPriority w:val="99"/>
    <w:qFormat/>
    <w:rsid w:val="00670A3A"/>
    <w:rPr>
      <w:rFonts w:cs="Times New Roman"/>
      <w:b/>
      <w:i/>
      <w:color w:val="5A5A5A"/>
    </w:rPr>
  </w:style>
  <w:style w:type="paragraph" w:styleId="Nessunaspaziatura">
    <w:name w:val="No Spacing"/>
    <w:basedOn w:val="Normale"/>
    <w:link w:val="NessunaspaziaturaCarattere"/>
    <w:uiPriority w:val="99"/>
    <w:qFormat/>
    <w:rsid w:val="00670A3A"/>
    <w:pPr>
      <w:ind w:firstLine="0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670A3A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670A3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99"/>
    <w:qFormat/>
    <w:rsid w:val="00670A3A"/>
    <w:rPr>
      <w:rFonts w:ascii="Cambria" w:hAnsi="Cambria"/>
      <w:i/>
      <w:iCs/>
      <w:color w:val="5A5A5A"/>
    </w:rPr>
  </w:style>
  <w:style w:type="character" w:customStyle="1" w:styleId="CitazioneCarattere">
    <w:name w:val="Citazione Carattere"/>
    <w:basedOn w:val="Carpredefinitoparagrafo"/>
    <w:link w:val="Citazione"/>
    <w:uiPriority w:val="99"/>
    <w:locked/>
    <w:rsid w:val="00670A3A"/>
    <w:rPr>
      <w:rFonts w:ascii="Cambria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670A3A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locked/>
    <w:rsid w:val="00670A3A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basedOn w:val="Carpredefinitoparagrafo"/>
    <w:uiPriority w:val="99"/>
    <w:qFormat/>
    <w:rsid w:val="00670A3A"/>
    <w:rPr>
      <w:i/>
      <w:color w:val="5A5A5A"/>
    </w:rPr>
  </w:style>
  <w:style w:type="character" w:styleId="Enfasiintensa">
    <w:name w:val="Intense Emphasis"/>
    <w:basedOn w:val="Carpredefinitoparagrafo"/>
    <w:uiPriority w:val="99"/>
    <w:qFormat/>
    <w:rsid w:val="00670A3A"/>
    <w:rPr>
      <w:b/>
      <w:i/>
      <w:color w:val="4F81BD"/>
      <w:sz w:val="22"/>
    </w:rPr>
  </w:style>
  <w:style w:type="character" w:styleId="Riferimentodelicato">
    <w:name w:val="Subtle Reference"/>
    <w:basedOn w:val="Carpredefinitoparagrafo"/>
    <w:uiPriority w:val="99"/>
    <w:qFormat/>
    <w:rsid w:val="00670A3A"/>
    <w:rPr>
      <w:color w:val="auto"/>
      <w:u w:val="single" w:color="9BBB59"/>
    </w:rPr>
  </w:style>
  <w:style w:type="character" w:styleId="Riferimentointenso">
    <w:name w:val="Intense Reference"/>
    <w:basedOn w:val="Carpredefinitoparagrafo"/>
    <w:uiPriority w:val="99"/>
    <w:qFormat/>
    <w:rsid w:val="00670A3A"/>
    <w:rPr>
      <w:rFonts w:cs="Times New Roman"/>
      <w:b/>
      <w:bCs/>
      <w:color w:val="76923C"/>
      <w:u w:val="single" w:color="9BBB59"/>
    </w:rPr>
  </w:style>
  <w:style w:type="character" w:styleId="Titolodellibro">
    <w:name w:val="Book Title"/>
    <w:basedOn w:val="Carpredefinitoparagrafo"/>
    <w:uiPriority w:val="99"/>
    <w:qFormat/>
    <w:rsid w:val="00670A3A"/>
    <w:rPr>
      <w:rFonts w:ascii="Cambria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qFormat/>
    <w:rsid w:val="00670A3A"/>
    <w:pPr>
      <w:outlineLvl w:val="9"/>
    </w:pPr>
  </w:style>
  <w:style w:type="character" w:styleId="Collegamentoipertestuale">
    <w:name w:val="Hyperlink"/>
    <w:basedOn w:val="Carpredefinitoparagrafo"/>
    <w:uiPriority w:val="99"/>
    <w:rsid w:val="009452F2"/>
    <w:rPr>
      <w:rFonts w:cs="Times New Roman"/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9452F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9452F2"/>
    <w:pPr>
      <w:keepLines/>
      <w:spacing w:after="80"/>
      <w:ind w:firstLine="0"/>
      <w:jc w:val="both"/>
    </w:pPr>
    <w:rPr>
      <w:rFonts w:ascii="Arial" w:eastAsia="MS Mincho" w:hAnsi="Arial"/>
      <w:sz w:val="20"/>
      <w:szCs w:val="20"/>
      <w:lang w:val="en-GB" w:eastAsia="fr-FR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9452F2"/>
    <w:rPr>
      <w:rFonts w:ascii="Arial" w:eastAsia="MS Mincho" w:hAnsi="Arial" w:cs="Times New Roman"/>
      <w:lang w:val="en-GB" w:eastAsia="fr-FR"/>
    </w:rPr>
  </w:style>
  <w:style w:type="paragraph" w:styleId="Intestazione">
    <w:name w:val="header"/>
    <w:basedOn w:val="Normale"/>
    <w:link w:val="Intestazione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21FDF"/>
    <w:rPr>
      <w:rFonts w:cs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21FDF"/>
    <w:rPr>
      <w:rFonts w:cs="Times New Roman"/>
      <w:sz w:val="22"/>
      <w:szCs w:val="22"/>
      <w:lang w:val="en-US" w:eastAsia="en-US"/>
    </w:rPr>
  </w:style>
  <w:style w:type="character" w:styleId="Numeropagina">
    <w:name w:val="page number"/>
    <w:basedOn w:val="Carpredefinitoparagrafo"/>
    <w:rsid w:val="00121FDF"/>
    <w:rPr>
      <w:rFonts w:cs="Times New Roman"/>
    </w:rPr>
  </w:style>
  <w:style w:type="paragraph" w:styleId="Sommario2">
    <w:name w:val="toc 2"/>
    <w:basedOn w:val="Normale"/>
    <w:next w:val="Normale"/>
    <w:autoRedefine/>
    <w:uiPriority w:val="39"/>
    <w:rsid w:val="00A3704F"/>
    <w:pPr>
      <w:ind w:left="220"/>
    </w:pPr>
  </w:style>
  <w:style w:type="paragraph" w:styleId="Sommario1">
    <w:name w:val="toc 1"/>
    <w:basedOn w:val="Normale"/>
    <w:next w:val="Normale"/>
    <w:autoRedefine/>
    <w:uiPriority w:val="39"/>
    <w:rsid w:val="00D975F1"/>
  </w:style>
  <w:style w:type="table" w:styleId="Grigliatabella">
    <w:name w:val="Table Grid"/>
    <w:basedOn w:val="Tabellanormale"/>
    <w:uiPriority w:val="99"/>
    <w:rsid w:val="00AB0BFC"/>
    <w:rPr>
      <w:rFonts w:ascii="Times New Roman" w:eastAsia="MS Mincho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31DC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e">
    <w:name w:val="Normal"/>
    <w:qFormat/>
    <w:rsid w:val="009D4AFC"/>
    <w:pPr>
      <w:ind w:firstLine="360"/>
    </w:pPr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70A3A"/>
    <w:pPr>
      <w:numPr>
        <w:numId w:val="1"/>
      </w:num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70A3A"/>
    <w:pPr>
      <w:numPr>
        <w:ilvl w:val="1"/>
        <w:numId w:val="1"/>
      </w:num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70A3A"/>
    <w:pPr>
      <w:numPr>
        <w:ilvl w:val="2"/>
        <w:numId w:val="1"/>
      </w:num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670A3A"/>
    <w:pPr>
      <w:numPr>
        <w:ilvl w:val="3"/>
        <w:numId w:val="1"/>
      </w:num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0A3A"/>
    <w:pPr>
      <w:numPr>
        <w:ilvl w:val="4"/>
        <w:numId w:val="1"/>
      </w:numPr>
      <w:spacing w:before="200" w:after="80"/>
      <w:outlineLvl w:val="4"/>
    </w:pPr>
    <w:rPr>
      <w:rFonts w:ascii="Cambria" w:hAnsi="Cambria"/>
      <w:color w:val="4F81BD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670A3A"/>
    <w:pPr>
      <w:numPr>
        <w:ilvl w:val="5"/>
        <w:numId w:val="1"/>
      </w:num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670A3A"/>
    <w:pPr>
      <w:numPr>
        <w:ilvl w:val="6"/>
        <w:numId w:val="1"/>
      </w:num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670A3A"/>
    <w:pPr>
      <w:numPr>
        <w:ilvl w:val="7"/>
        <w:numId w:val="1"/>
      </w:num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670A3A"/>
    <w:pPr>
      <w:numPr>
        <w:ilvl w:val="8"/>
        <w:numId w:val="1"/>
      </w:num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70A3A"/>
    <w:rPr>
      <w:rFonts w:ascii="Cambria" w:hAnsi="Cambria"/>
      <w:b/>
      <w:bCs/>
      <w:color w:val="365F91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670A3A"/>
    <w:rPr>
      <w:rFonts w:ascii="Cambria" w:hAnsi="Cambria"/>
      <w:color w:val="365F91"/>
      <w:sz w:val="24"/>
      <w:szCs w:val="24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670A3A"/>
    <w:rPr>
      <w:rFonts w:ascii="Cambria" w:hAnsi="Cambria"/>
      <w:color w:val="4F81BD"/>
      <w:sz w:val="24"/>
      <w:szCs w:val="24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670A3A"/>
    <w:rPr>
      <w:rFonts w:ascii="Cambria" w:hAnsi="Cambria"/>
      <w:i/>
      <w:iCs/>
      <w:color w:val="4F81BD"/>
      <w:sz w:val="24"/>
      <w:szCs w:val="24"/>
      <w:lang w:val="en-US" w:eastAsia="en-US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670A3A"/>
    <w:rPr>
      <w:rFonts w:ascii="Cambria" w:hAnsi="Cambria"/>
      <w:color w:val="4F81BD"/>
      <w:lang w:val="en-US" w:eastAsia="en-US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670A3A"/>
    <w:rPr>
      <w:rFonts w:ascii="Cambria" w:hAnsi="Cambria"/>
      <w:i/>
      <w:iCs/>
      <w:color w:val="4F81BD"/>
      <w:lang w:val="en-US" w:eastAsia="en-US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670A3A"/>
    <w:rPr>
      <w:rFonts w:ascii="Cambria" w:hAnsi="Cambria"/>
      <w:b/>
      <w:bCs/>
      <w:color w:val="9BBB59"/>
      <w:sz w:val="20"/>
      <w:szCs w:val="20"/>
      <w:lang w:val="en-US" w:eastAsia="en-US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670A3A"/>
    <w:rPr>
      <w:rFonts w:ascii="Cambria" w:hAnsi="Cambria"/>
      <w:b/>
      <w:bCs/>
      <w:i/>
      <w:iCs/>
      <w:color w:val="9BBB59"/>
      <w:sz w:val="20"/>
      <w:szCs w:val="20"/>
      <w:lang w:val="en-US" w:eastAsia="en-US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670A3A"/>
    <w:rPr>
      <w:rFonts w:ascii="Cambria" w:hAnsi="Cambria"/>
      <w:i/>
      <w:iCs/>
      <w:color w:val="9BBB59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E372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7E2"/>
    <w:rPr>
      <w:rFonts w:ascii="Times New Roman" w:hAnsi="Times New Roman"/>
      <w:sz w:val="0"/>
      <w:szCs w:val="0"/>
      <w:lang w:val="en-US" w:eastAsia="en-US"/>
    </w:rPr>
  </w:style>
  <w:style w:type="paragraph" w:styleId="Didascalia">
    <w:name w:val="caption"/>
    <w:basedOn w:val="Normale"/>
    <w:next w:val="Normale"/>
    <w:uiPriority w:val="99"/>
    <w:qFormat/>
    <w:rsid w:val="00670A3A"/>
    <w:rPr>
      <w:b/>
      <w:bCs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99"/>
    <w:qFormat/>
    <w:rsid w:val="00670A3A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670A3A"/>
    <w:rPr>
      <w:rFonts w:ascii="Cambria" w:hAnsi="Cambria" w:cs="Times New Roman"/>
      <w:i/>
      <w:iCs/>
      <w:color w:val="243F60"/>
      <w:sz w:val="60"/>
      <w:szCs w:val="6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670A3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670A3A"/>
    <w:rPr>
      <w:rFonts w:ascii="Calibri" w:cs="Times New Roman"/>
      <w:i/>
      <w:iCs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670A3A"/>
    <w:rPr>
      <w:rFonts w:cs="Times New Roman"/>
      <w:b/>
      <w:bCs/>
      <w:spacing w:val="0"/>
    </w:rPr>
  </w:style>
  <w:style w:type="character" w:styleId="Enfasicorsivo">
    <w:name w:val="Emphasis"/>
    <w:basedOn w:val="Carpredefinitoparagrafo"/>
    <w:uiPriority w:val="99"/>
    <w:qFormat/>
    <w:rsid w:val="00670A3A"/>
    <w:rPr>
      <w:rFonts w:cs="Times New Roman"/>
      <w:b/>
      <w:i/>
      <w:color w:val="5A5A5A"/>
    </w:rPr>
  </w:style>
  <w:style w:type="paragraph" w:styleId="Nessunaspaziatura">
    <w:name w:val="No Spacing"/>
    <w:basedOn w:val="Normale"/>
    <w:link w:val="NessunaspaziaturaCarattere"/>
    <w:uiPriority w:val="99"/>
    <w:qFormat/>
    <w:rsid w:val="00670A3A"/>
    <w:pPr>
      <w:ind w:firstLine="0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670A3A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670A3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99"/>
    <w:qFormat/>
    <w:rsid w:val="00670A3A"/>
    <w:rPr>
      <w:rFonts w:ascii="Cambria" w:hAnsi="Cambria"/>
      <w:i/>
      <w:iCs/>
      <w:color w:val="5A5A5A"/>
    </w:rPr>
  </w:style>
  <w:style w:type="character" w:customStyle="1" w:styleId="CitazioneCarattere">
    <w:name w:val="Citazione Carattere"/>
    <w:basedOn w:val="Carpredefinitoparagrafo"/>
    <w:link w:val="Citazione"/>
    <w:uiPriority w:val="99"/>
    <w:locked/>
    <w:rsid w:val="00670A3A"/>
    <w:rPr>
      <w:rFonts w:ascii="Cambria" w:hAnsi="Cambria" w:cs="Times New Roman"/>
      <w:i/>
      <w:iCs/>
      <w:color w:val="5A5A5A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670A3A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locked/>
    <w:rsid w:val="00670A3A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Enfasidelicata">
    <w:name w:val="Subtle Emphasis"/>
    <w:basedOn w:val="Carpredefinitoparagrafo"/>
    <w:uiPriority w:val="99"/>
    <w:qFormat/>
    <w:rsid w:val="00670A3A"/>
    <w:rPr>
      <w:i/>
      <w:color w:val="5A5A5A"/>
    </w:rPr>
  </w:style>
  <w:style w:type="character" w:styleId="Enfasiintensa">
    <w:name w:val="Intense Emphasis"/>
    <w:basedOn w:val="Carpredefinitoparagrafo"/>
    <w:uiPriority w:val="99"/>
    <w:qFormat/>
    <w:rsid w:val="00670A3A"/>
    <w:rPr>
      <w:b/>
      <w:i/>
      <w:color w:val="4F81BD"/>
      <w:sz w:val="22"/>
    </w:rPr>
  </w:style>
  <w:style w:type="character" w:styleId="Riferimentodelicato">
    <w:name w:val="Subtle Reference"/>
    <w:basedOn w:val="Carpredefinitoparagrafo"/>
    <w:uiPriority w:val="99"/>
    <w:qFormat/>
    <w:rsid w:val="00670A3A"/>
    <w:rPr>
      <w:color w:val="auto"/>
      <w:u w:val="single" w:color="9BBB59"/>
    </w:rPr>
  </w:style>
  <w:style w:type="character" w:styleId="Riferimentointenso">
    <w:name w:val="Intense Reference"/>
    <w:basedOn w:val="Carpredefinitoparagrafo"/>
    <w:uiPriority w:val="99"/>
    <w:qFormat/>
    <w:rsid w:val="00670A3A"/>
    <w:rPr>
      <w:rFonts w:cs="Times New Roman"/>
      <w:b/>
      <w:bCs/>
      <w:color w:val="76923C"/>
      <w:u w:val="single" w:color="9BBB59"/>
    </w:rPr>
  </w:style>
  <w:style w:type="character" w:styleId="Titolodellibro">
    <w:name w:val="Book Title"/>
    <w:basedOn w:val="Carpredefinitoparagrafo"/>
    <w:uiPriority w:val="99"/>
    <w:qFormat/>
    <w:rsid w:val="00670A3A"/>
    <w:rPr>
      <w:rFonts w:ascii="Cambria" w:hAnsi="Cambria" w:cs="Times New Roman"/>
      <w:b/>
      <w:bCs/>
      <w:i/>
      <w:iCs/>
      <w:color w:val="auto"/>
    </w:rPr>
  </w:style>
  <w:style w:type="paragraph" w:styleId="Titolosommario">
    <w:name w:val="TOC Heading"/>
    <w:basedOn w:val="Titolo1"/>
    <w:next w:val="Normale"/>
    <w:uiPriority w:val="39"/>
    <w:qFormat/>
    <w:rsid w:val="00670A3A"/>
    <w:pPr>
      <w:outlineLvl w:val="9"/>
    </w:pPr>
  </w:style>
  <w:style w:type="character" w:styleId="Collegamentoipertestuale">
    <w:name w:val="Hyperlink"/>
    <w:basedOn w:val="Carpredefinitoparagrafo"/>
    <w:uiPriority w:val="99"/>
    <w:rsid w:val="009452F2"/>
    <w:rPr>
      <w:rFonts w:cs="Times New Roman"/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9452F2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9452F2"/>
    <w:pPr>
      <w:keepLines/>
      <w:spacing w:after="80"/>
      <w:ind w:firstLine="0"/>
      <w:jc w:val="both"/>
    </w:pPr>
    <w:rPr>
      <w:rFonts w:ascii="Arial" w:eastAsia="MS Mincho" w:hAnsi="Arial"/>
      <w:sz w:val="20"/>
      <w:szCs w:val="20"/>
      <w:lang w:val="en-GB" w:eastAsia="fr-FR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9452F2"/>
    <w:rPr>
      <w:rFonts w:ascii="Arial" w:eastAsia="MS Mincho" w:hAnsi="Arial" w:cs="Times New Roman"/>
      <w:lang w:val="en-GB" w:eastAsia="fr-FR"/>
    </w:rPr>
  </w:style>
  <w:style w:type="paragraph" w:styleId="Intestazione">
    <w:name w:val="header"/>
    <w:basedOn w:val="Normale"/>
    <w:link w:val="Intestazione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21FDF"/>
    <w:rPr>
      <w:rFonts w:cs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121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121FDF"/>
    <w:rPr>
      <w:rFonts w:cs="Times New Roman"/>
      <w:sz w:val="22"/>
      <w:szCs w:val="22"/>
      <w:lang w:val="en-US" w:eastAsia="en-US"/>
    </w:rPr>
  </w:style>
  <w:style w:type="character" w:styleId="Numeropagina">
    <w:name w:val="page number"/>
    <w:basedOn w:val="Carpredefinitoparagrafo"/>
    <w:rsid w:val="00121FDF"/>
    <w:rPr>
      <w:rFonts w:cs="Times New Roman"/>
    </w:rPr>
  </w:style>
  <w:style w:type="paragraph" w:styleId="Sommario2">
    <w:name w:val="toc 2"/>
    <w:basedOn w:val="Normale"/>
    <w:next w:val="Normale"/>
    <w:autoRedefine/>
    <w:uiPriority w:val="39"/>
    <w:rsid w:val="00A3704F"/>
    <w:pPr>
      <w:ind w:left="220"/>
    </w:pPr>
  </w:style>
  <w:style w:type="paragraph" w:styleId="Sommario1">
    <w:name w:val="toc 1"/>
    <w:basedOn w:val="Normale"/>
    <w:next w:val="Normale"/>
    <w:autoRedefine/>
    <w:uiPriority w:val="39"/>
    <w:rsid w:val="00D975F1"/>
  </w:style>
  <w:style w:type="table" w:styleId="Grigliatabella">
    <w:name w:val="Table Grid"/>
    <w:basedOn w:val="Tabellanormale"/>
    <w:uiPriority w:val="99"/>
    <w:rsid w:val="00AB0BFC"/>
    <w:rPr>
      <w:rFonts w:ascii="Times New Roman" w:eastAsia="MS Mincho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31D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6EA39-4E87-40FC-B2A6-A789DF27E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2629</Characters>
  <Application>Microsoft Office Word</Application>
  <DocSecurity>4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ENEA ID</vt:lpstr>
    </vt:vector>
  </TitlesOfParts>
  <Company>ENEA CR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ENEA ID</dc:title>
  <dc:creator>Alessandro Lampasi</dc:creator>
  <cp:lastModifiedBy>LAB DIAGN 1</cp:lastModifiedBy>
  <cp:revision>2</cp:revision>
  <cp:lastPrinted>2012-10-31T13:07:00Z</cp:lastPrinted>
  <dcterms:created xsi:type="dcterms:W3CDTF">2014-04-10T06:46:00Z</dcterms:created>
  <dcterms:modified xsi:type="dcterms:W3CDTF">2014-04-10T06:46:00Z</dcterms:modified>
</cp:coreProperties>
</file>