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89D542" w14:textId="77777777" w:rsidR="00A248AA" w:rsidRPr="00590230" w:rsidRDefault="00A248AA" w:rsidP="00A248AA">
      <w:pPr>
        <w:pStyle w:val="Intestazione"/>
        <w:jc w:val="center"/>
        <w:rPr>
          <w:rFonts w:asciiTheme="majorHAnsi" w:hAnsiTheme="majorHAnsi"/>
          <w:b/>
          <w:color w:val="0F243E" w:themeColor="text2" w:themeShade="80"/>
          <w:sz w:val="44"/>
          <w:szCs w:val="44"/>
        </w:rPr>
      </w:pPr>
      <w:bookmarkStart w:id="0" w:name="_GoBack"/>
      <w:bookmarkEnd w:id="0"/>
      <w:r w:rsidRPr="00590230">
        <w:rPr>
          <w:rFonts w:asciiTheme="majorHAnsi" w:hAnsiTheme="majorHAnsi"/>
          <w:b/>
          <w:color w:val="0F243E" w:themeColor="text2" w:themeShade="80"/>
          <w:sz w:val="44"/>
          <w:szCs w:val="44"/>
        </w:rPr>
        <w:t xml:space="preserve">Scientific proposal for Enabling Research project </w:t>
      </w:r>
    </w:p>
    <w:p w14:paraId="7E054736" w14:textId="61C71B84" w:rsidR="00A248AA" w:rsidRPr="00484844" w:rsidRDefault="00A248AA" w:rsidP="00484844">
      <w:pPr>
        <w:jc w:val="center"/>
        <w:rPr>
          <w:rFonts w:asciiTheme="majorHAnsi" w:hAnsiTheme="majorHAnsi"/>
          <w:b/>
          <w:color w:val="7F7F7F" w:themeColor="text1" w:themeTint="80"/>
          <w:sz w:val="20"/>
        </w:rPr>
      </w:pPr>
      <w:r w:rsidRPr="00484844">
        <w:rPr>
          <w:rFonts w:asciiTheme="majorHAnsi" w:hAnsiTheme="majorHAnsi"/>
          <w:b/>
          <w:color w:val="7F7F7F" w:themeColor="text1" w:themeTint="80"/>
          <w:sz w:val="20"/>
        </w:rPr>
        <w:t>(max 10 pages, excluding title page)</w:t>
      </w:r>
    </w:p>
    <w:p w14:paraId="17F634AA" w14:textId="77777777" w:rsidR="00484844" w:rsidRDefault="00484844" w:rsidP="00A248AA">
      <w:pPr>
        <w:rPr>
          <w:rFonts w:asciiTheme="majorHAnsi" w:hAnsiTheme="majorHAnsi"/>
          <w:b/>
          <w:color w:val="0D0D0D" w:themeColor="text1" w:themeTint="F2"/>
          <w:sz w:val="20"/>
        </w:rPr>
      </w:pPr>
    </w:p>
    <w:tbl>
      <w:tblPr>
        <w:tblStyle w:val="Grigliatabella"/>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1771"/>
        <w:gridCol w:w="8077"/>
      </w:tblGrid>
      <w:tr w:rsidR="00484844" w:rsidRPr="00894993" w14:paraId="617BCCDC" w14:textId="77777777" w:rsidTr="00484844">
        <w:trPr>
          <w:trHeight w:val="851"/>
        </w:trPr>
        <w:tc>
          <w:tcPr>
            <w:tcW w:w="899" w:type="pct"/>
          </w:tcPr>
          <w:p w14:paraId="363CD38B" w14:textId="77777777" w:rsidR="00484844" w:rsidRPr="00894993" w:rsidRDefault="00484844" w:rsidP="004848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heme="majorHAnsi" w:hAnsiTheme="majorHAnsi"/>
                <w:b/>
                <w:bCs/>
                <w:color w:val="000000"/>
                <w:sz w:val="24"/>
              </w:rPr>
            </w:pPr>
            <w:r w:rsidRPr="00894993">
              <w:rPr>
                <w:rFonts w:asciiTheme="majorHAnsi" w:hAnsiTheme="majorHAnsi"/>
                <w:b/>
                <w:bCs/>
                <w:color w:val="000000"/>
                <w:sz w:val="24"/>
              </w:rPr>
              <w:t>Title</w:t>
            </w:r>
          </w:p>
        </w:tc>
        <w:tc>
          <w:tcPr>
            <w:tcW w:w="4101" w:type="pct"/>
          </w:tcPr>
          <w:p w14:paraId="568C5A94" w14:textId="7DA6538D" w:rsidR="00484844" w:rsidRPr="0031601A" w:rsidRDefault="00901381" w:rsidP="003C2D8E">
            <w:pPr>
              <w:jc w:val="left"/>
              <w:rPr>
                <w:rFonts w:asciiTheme="majorHAnsi" w:hAnsiTheme="majorHAnsi"/>
                <w:b/>
                <w:bCs/>
                <w:i/>
                <w:color w:val="1F497D" w:themeColor="text2"/>
                <w:sz w:val="20"/>
                <w:szCs w:val="20"/>
              </w:rPr>
            </w:pPr>
            <w:r>
              <w:rPr>
                <w:rFonts w:asciiTheme="majorHAnsi" w:hAnsiTheme="majorHAnsi"/>
                <w:b/>
                <w:bCs/>
                <w:i/>
                <w:color w:val="1F497D" w:themeColor="text2"/>
                <w:sz w:val="20"/>
                <w:szCs w:val="20"/>
              </w:rPr>
              <w:t xml:space="preserve">Study of </w:t>
            </w:r>
            <w:r w:rsidR="00B508E1">
              <w:rPr>
                <w:rFonts w:asciiTheme="majorHAnsi" w:hAnsiTheme="majorHAnsi"/>
                <w:b/>
                <w:bCs/>
                <w:i/>
                <w:color w:val="1F497D" w:themeColor="text2"/>
                <w:sz w:val="20"/>
                <w:szCs w:val="20"/>
              </w:rPr>
              <w:t>a</w:t>
            </w:r>
            <w:r>
              <w:rPr>
                <w:rFonts w:asciiTheme="majorHAnsi" w:hAnsiTheme="majorHAnsi"/>
                <w:b/>
                <w:bCs/>
                <w:i/>
                <w:color w:val="1F497D" w:themeColor="text2"/>
                <w:sz w:val="20"/>
                <w:szCs w:val="20"/>
              </w:rPr>
              <w:t xml:space="preserve"> </w:t>
            </w:r>
            <w:r w:rsidR="00B508E1">
              <w:rPr>
                <w:rFonts w:asciiTheme="majorHAnsi" w:hAnsiTheme="majorHAnsi"/>
                <w:b/>
                <w:bCs/>
                <w:i/>
                <w:color w:val="1F497D" w:themeColor="text2"/>
                <w:sz w:val="20"/>
                <w:szCs w:val="20"/>
              </w:rPr>
              <w:t xml:space="preserve">magnetically </w:t>
            </w:r>
            <w:r>
              <w:rPr>
                <w:rFonts w:asciiTheme="majorHAnsi" w:hAnsiTheme="majorHAnsi"/>
                <w:b/>
                <w:bCs/>
                <w:i/>
                <w:color w:val="1F497D" w:themeColor="text2"/>
                <w:sz w:val="20"/>
                <w:szCs w:val="20"/>
              </w:rPr>
              <w:t>confined plasma surrounded by a dense gas blanket</w:t>
            </w:r>
            <w:r w:rsidR="00B508E1">
              <w:rPr>
                <w:rFonts w:asciiTheme="majorHAnsi" w:hAnsiTheme="majorHAnsi"/>
                <w:b/>
                <w:bCs/>
                <w:i/>
                <w:color w:val="1F497D" w:themeColor="text2"/>
                <w:sz w:val="20"/>
                <w:szCs w:val="20"/>
              </w:rPr>
              <w:t xml:space="preserve"> in </w:t>
            </w:r>
            <w:proofErr w:type="spellStart"/>
            <w:r w:rsidR="00B508E1">
              <w:rPr>
                <w:rFonts w:asciiTheme="majorHAnsi" w:hAnsiTheme="majorHAnsi"/>
                <w:b/>
                <w:bCs/>
                <w:i/>
                <w:color w:val="1F497D" w:themeColor="text2"/>
                <w:sz w:val="20"/>
                <w:szCs w:val="20"/>
              </w:rPr>
              <w:t>Divertor</w:t>
            </w:r>
            <w:proofErr w:type="spellEnd"/>
            <w:r w:rsidR="00B508E1">
              <w:rPr>
                <w:rFonts w:asciiTheme="majorHAnsi" w:hAnsiTheme="majorHAnsi"/>
                <w:b/>
                <w:bCs/>
                <w:i/>
                <w:color w:val="1F497D" w:themeColor="text2"/>
                <w:sz w:val="20"/>
                <w:szCs w:val="20"/>
              </w:rPr>
              <w:t xml:space="preserve"> Detachment condition</w:t>
            </w:r>
            <w:r w:rsidR="00207585">
              <w:rPr>
                <w:rFonts w:asciiTheme="majorHAnsi" w:hAnsiTheme="majorHAnsi"/>
                <w:b/>
                <w:bCs/>
                <w:i/>
                <w:color w:val="1F497D" w:themeColor="text2"/>
                <w:sz w:val="20"/>
                <w:szCs w:val="20"/>
              </w:rPr>
              <w:t xml:space="preserve"> in the PROTO-SPHERA experimental facility</w:t>
            </w:r>
          </w:p>
        </w:tc>
      </w:tr>
      <w:tr w:rsidR="00484844" w:rsidRPr="00894993" w14:paraId="2E5C6926" w14:textId="77777777" w:rsidTr="00484844">
        <w:trPr>
          <w:trHeight w:val="567"/>
        </w:trPr>
        <w:tc>
          <w:tcPr>
            <w:tcW w:w="899" w:type="pct"/>
          </w:tcPr>
          <w:p w14:paraId="656EFFBE" w14:textId="77777777" w:rsidR="00484844" w:rsidRPr="00894993" w:rsidRDefault="00484844" w:rsidP="004848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heme="majorHAnsi" w:hAnsiTheme="majorHAnsi"/>
                <w:b/>
                <w:bCs/>
                <w:color w:val="000000"/>
                <w:sz w:val="24"/>
              </w:rPr>
            </w:pPr>
            <w:r>
              <w:rPr>
                <w:rFonts w:asciiTheme="majorHAnsi" w:hAnsiTheme="majorHAnsi"/>
                <w:b/>
                <w:bCs/>
                <w:color w:val="000000"/>
                <w:sz w:val="24"/>
              </w:rPr>
              <w:t>Topic Area</w:t>
            </w:r>
          </w:p>
        </w:tc>
        <w:tc>
          <w:tcPr>
            <w:tcW w:w="4101" w:type="pct"/>
          </w:tcPr>
          <w:p w14:paraId="74F677BC" w14:textId="6AC50C8B" w:rsidR="00484844" w:rsidRPr="00E50B1A" w:rsidRDefault="00901381" w:rsidP="003C2D8E">
            <w:pPr>
              <w:jc w:val="left"/>
              <w:rPr>
                <w:rFonts w:asciiTheme="majorHAnsi" w:hAnsiTheme="majorHAnsi"/>
                <w:b/>
                <w:bCs/>
                <w:color w:val="1F497D" w:themeColor="text2"/>
                <w:sz w:val="20"/>
                <w:szCs w:val="20"/>
              </w:rPr>
            </w:pPr>
            <w:r>
              <w:rPr>
                <w:rFonts w:asciiTheme="majorHAnsi" w:hAnsiTheme="majorHAnsi"/>
                <w:b/>
                <w:bCs/>
                <w:color w:val="1F497D" w:themeColor="text2"/>
                <w:sz w:val="20"/>
                <w:szCs w:val="20"/>
              </w:rPr>
              <w:t>Plasma related aspects (diagnostics)</w:t>
            </w:r>
          </w:p>
        </w:tc>
      </w:tr>
      <w:tr w:rsidR="00484844" w:rsidRPr="00894993" w14:paraId="742C8F73" w14:textId="77777777" w:rsidTr="00484844">
        <w:trPr>
          <w:trHeight w:val="567"/>
        </w:trPr>
        <w:tc>
          <w:tcPr>
            <w:tcW w:w="899" w:type="pct"/>
          </w:tcPr>
          <w:p w14:paraId="2A3AA867" w14:textId="77777777" w:rsidR="00484844" w:rsidRPr="00894993" w:rsidRDefault="00484844" w:rsidP="004848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heme="majorHAnsi" w:hAnsiTheme="majorHAnsi"/>
                <w:b/>
                <w:bCs/>
                <w:color w:val="000000"/>
                <w:sz w:val="24"/>
              </w:rPr>
            </w:pPr>
            <w:r>
              <w:rPr>
                <w:rFonts w:asciiTheme="majorHAnsi" w:hAnsiTheme="majorHAnsi"/>
                <w:b/>
                <w:bCs/>
                <w:color w:val="000000"/>
                <w:sz w:val="24"/>
              </w:rPr>
              <w:t>Principal Investigator</w:t>
            </w:r>
          </w:p>
        </w:tc>
        <w:tc>
          <w:tcPr>
            <w:tcW w:w="4101" w:type="pct"/>
          </w:tcPr>
          <w:p w14:paraId="275B49D7" w14:textId="7DDC6701" w:rsidR="00484844" w:rsidRPr="0031601A" w:rsidRDefault="00901381" w:rsidP="004848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heme="majorHAnsi" w:hAnsiTheme="majorHAnsi"/>
                <w:b/>
                <w:bCs/>
                <w:i/>
                <w:color w:val="1F497D" w:themeColor="text2"/>
                <w:sz w:val="20"/>
                <w:szCs w:val="20"/>
              </w:rPr>
            </w:pPr>
            <w:r>
              <w:rPr>
                <w:rFonts w:asciiTheme="majorHAnsi" w:hAnsiTheme="majorHAnsi"/>
                <w:b/>
                <w:bCs/>
                <w:i/>
                <w:color w:val="1F497D" w:themeColor="text2"/>
                <w:sz w:val="20"/>
                <w:szCs w:val="20"/>
              </w:rPr>
              <w:t>…</w:t>
            </w:r>
          </w:p>
        </w:tc>
      </w:tr>
      <w:tr w:rsidR="00484844" w:rsidRPr="00894993" w14:paraId="68A5A9DD" w14:textId="77777777" w:rsidTr="00484844">
        <w:trPr>
          <w:trHeight w:val="567"/>
        </w:trPr>
        <w:tc>
          <w:tcPr>
            <w:tcW w:w="899" w:type="pct"/>
          </w:tcPr>
          <w:p w14:paraId="6C882084" w14:textId="77777777" w:rsidR="00484844" w:rsidRPr="00894993" w:rsidRDefault="00484844" w:rsidP="004848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heme="majorHAnsi" w:hAnsiTheme="majorHAnsi"/>
                <w:b/>
                <w:bCs/>
                <w:color w:val="000000"/>
                <w:sz w:val="24"/>
              </w:rPr>
            </w:pPr>
            <w:r>
              <w:rPr>
                <w:rFonts w:asciiTheme="majorHAnsi" w:hAnsiTheme="majorHAnsi"/>
                <w:b/>
                <w:bCs/>
                <w:color w:val="000000"/>
                <w:sz w:val="24"/>
              </w:rPr>
              <w:t>Beneficiary</w:t>
            </w:r>
          </w:p>
        </w:tc>
        <w:tc>
          <w:tcPr>
            <w:tcW w:w="4101" w:type="pct"/>
          </w:tcPr>
          <w:p w14:paraId="3D545DF7" w14:textId="69A7A94F" w:rsidR="00484844" w:rsidRPr="0031601A" w:rsidRDefault="00901381" w:rsidP="004848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heme="majorHAnsi" w:hAnsiTheme="majorHAnsi"/>
                <w:b/>
                <w:bCs/>
                <w:i/>
                <w:color w:val="1F497D" w:themeColor="text2"/>
                <w:sz w:val="20"/>
                <w:szCs w:val="20"/>
              </w:rPr>
            </w:pPr>
            <w:r>
              <w:rPr>
                <w:rFonts w:asciiTheme="majorHAnsi" w:hAnsiTheme="majorHAnsi"/>
                <w:b/>
                <w:bCs/>
                <w:i/>
                <w:color w:val="1F497D" w:themeColor="text2"/>
                <w:sz w:val="20"/>
                <w:szCs w:val="20"/>
              </w:rPr>
              <w:t>ENEA</w:t>
            </w:r>
          </w:p>
        </w:tc>
      </w:tr>
      <w:tr w:rsidR="00484844" w:rsidRPr="00894993" w14:paraId="247B0E22" w14:textId="77777777" w:rsidTr="00484844">
        <w:trPr>
          <w:trHeight w:val="567"/>
        </w:trPr>
        <w:tc>
          <w:tcPr>
            <w:tcW w:w="899" w:type="pct"/>
          </w:tcPr>
          <w:p w14:paraId="36727B05" w14:textId="77777777" w:rsidR="00484844" w:rsidRPr="00894993" w:rsidRDefault="00484844" w:rsidP="004848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heme="majorHAnsi" w:hAnsiTheme="majorHAnsi"/>
                <w:b/>
                <w:bCs/>
                <w:color w:val="000000"/>
                <w:sz w:val="24"/>
              </w:rPr>
            </w:pPr>
            <w:r>
              <w:rPr>
                <w:rFonts w:asciiTheme="majorHAnsi" w:hAnsiTheme="majorHAnsi"/>
                <w:b/>
                <w:bCs/>
                <w:color w:val="000000"/>
                <w:sz w:val="24"/>
              </w:rPr>
              <w:t>Project duration</w:t>
            </w:r>
          </w:p>
        </w:tc>
        <w:tc>
          <w:tcPr>
            <w:tcW w:w="4101" w:type="pct"/>
          </w:tcPr>
          <w:p w14:paraId="7EFF555F" w14:textId="27ACCDBC" w:rsidR="00484844" w:rsidRPr="00E50B1A" w:rsidRDefault="00901381" w:rsidP="003C2D8E">
            <w:pPr>
              <w:rPr>
                <w:rFonts w:asciiTheme="majorHAnsi" w:hAnsiTheme="majorHAnsi"/>
                <w:b/>
                <w:bCs/>
                <w:color w:val="1F497D" w:themeColor="text2"/>
                <w:sz w:val="20"/>
                <w:szCs w:val="20"/>
              </w:rPr>
            </w:pPr>
            <w:r>
              <w:rPr>
                <w:rFonts w:asciiTheme="majorHAnsi" w:hAnsiTheme="majorHAnsi"/>
                <w:b/>
                <w:bCs/>
                <w:color w:val="1F497D" w:themeColor="text2"/>
                <w:sz w:val="20"/>
                <w:szCs w:val="20"/>
              </w:rPr>
              <w:t>2 years (2021-2022)</w:t>
            </w:r>
          </w:p>
        </w:tc>
      </w:tr>
    </w:tbl>
    <w:p w14:paraId="2ECF78B0" w14:textId="77777777" w:rsidR="00484844" w:rsidRDefault="00484844" w:rsidP="00A248AA">
      <w:pPr>
        <w:rPr>
          <w:rFonts w:cs="Times New Roman"/>
          <w:bCs/>
          <w:i/>
          <w:iCs/>
          <w:color w:val="7F7F7F" w:themeColor="text1" w:themeTint="80"/>
          <w:szCs w:val="22"/>
        </w:rPr>
      </w:pPr>
    </w:p>
    <w:p w14:paraId="4CE04522" w14:textId="33ACA1B1" w:rsidR="00E31D26" w:rsidRDefault="00E31D26" w:rsidP="00E31D26">
      <w:pPr>
        <w:rPr>
          <w:rFonts w:cs="Times New Roman"/>
          <w:bCs/>
          <w:i/>
          <w:iCs/>
          <w:color w:val="7F7F7F" w:themeColor="text1" w:themeTint="80"/>
          <w:szCs w:val="22"/>
        </w:rPr>
      </w:pPr>
      <w:r w:rsidRPr="00B13C42">
        <w:rPr>
          <w:rFonts w:cs="Times New Roman"/>
          <w:bCs/>
          <w:i/>
          <w:iCs/>
          <w:color w:val="7F7F7F" w:themeColor="text1" w:themeTint="80"/>
          <w:szCs w:val="22"/>
        </w:rPr>
        <w:t xml:space="preserve">In the following text, please respect the following formatting constraints: </w:t>
      </w:r>
    </w:p>
    <w:p w14:paraId="2F84D2C7" w14:textId="07609FE3" w:rsidR="00E31D26" w:rsidRPr="00B13C42" w:rsidRDefault="00E31D26" w:rsidP="00E31D26">
      <w:pPr>
        <w:rPr>
          <w:rFonts w:cs="Times New Roman"/>
          <w:bCs/>
          <w:i/>
          <w:iCs/>
          <w:color w:val="7F7F7F" w:themeColor="text1" w:themeTint="80"/>
          <w:szCs w:val="22"/>
        </w:rPr>
      </w:pPr>
      <w:r w:rsidRPr="00B13C42">
        <w:rPr>
          <w:rFonts w:cs="Times New Roman"/>
          <w:bCs/>
          <w:i/>
          <w:iCs/>
          <w:color w:val="7F7F7F" w:themeColor="text1" w:themeTint="80"/>
          <w:szCs w:val="22"/>
        </w:rPr>
        <w:t>at least font size 11, margins (2.0 cm side and 1.5 cm top and bottom), single line spacing.</w:t>
      </w:r>
    </w:p>
    <w:p w14:paraId="2CD63692" w14:textId="16CFE705" w:rsidR="004815B5" w:rsidRDefault="004815B5" w:rsidP="004815B5">
      <w:pPr>
        <w:rPr>
          <w:rFonts w:cs="Times New Roman"/>
          <w:bCs/>
          <w:i/>
          <w:iCs/>
          <w:color w:val="7F7F7F" w:themeColor="text1" w:themeTint="80"/>
          <w:szCs w:val="22"/>
        </w:rPr>
      </w:pPr>
      <w:r>
        <w:rPr>
          <w:rFonts w:cs="Times New Roman"/>
          <w:bCs/>
          <w:i/>
          <w:iCs/>
          <w:color w:val="7F7F7F" w:themeColor="text1" w:themeTint="80"/>
          <w:szCs w:val="22"/>
        </w:rPr>
        <w:t>Abstract length must not exceed this front page</w:t>
      </w:r>
    </w:p>
    <w:p w14:paraId="30F849BE" w14:textId="42751945" w:rsidR="004815B5" w:rsidRPr="00B13C42" w:rsidRDefault="004815B5" w:rsidP="004815B5">
      <w:pPr>
        <w:rPr>
          <w:rFonts w:cs="Times New Roman"/>
          <w:bCs/>
          <w:i/>
          <w:iCs/>
          <w:color w:val="7F7F7F" w:themeColor="text1" w:themeTint="80"/>
          <w:szCs w:val="22"/>
        </w:rPr>
      </w:pPr>
      <w:r>
        <w:rPr>
          <w:rFonts w:cs="Times New Roman"/>
          <w:bCs/>
          <w:i/>
          <w:iCs/>
          <w:color w:val="7F7F7F" w:themeColor="text1" w:themeTint="80"/>
          <w:szCs w:val="22"/>
        </w:rPr>
        <w:t xml:space="preserve">Proposal must start in the next page and be </w:t>
      </w:r>
      <w:r w:rsidR="001F34D3">
        <w:rPr>
          <w:rFonts w:cs="Times New Roman"/>
          <w:bCs/>
          <w:i/>
          <w:iCs/>
          <w:color w:val="7F7F7F" w:themeColor="text1" w:themeTint="80"/>
          <w:szCs w:val="22"/>
        </w:rPr>
        <w:t xml:space="preserve">strictly less than </w:t>
      </w:r>
      <w:r w:rsidRPr="004815B5">
        <w:rPr>
          <w:rFonts w:cs="Times New Roman"/>
          <w:b/>
          <w:bCs/>
          <w:i/>
          <w:iCs/>
          <w:color w:val="7F7F7F" w:themeColor="text1" w:themeTint="80"/>
          <w:szCs w:val="22"/>
        </w:rPr>
        <w:t>10</w:t>
      </w:r>
      <w:r>
        <w:rPr>
          <w:rFonts w:cs="Times New Roman"/>
          <w:bCs/>
          <w:i/>
          <w:iCs/>
          <w:color w:val="7F7F7F" w:themeColor="text1" w:themeTint="80"/>
          <w:szCs w:val="22"/>
        </w:rPr>
        <w:t xml:space="preserve"> pages long </w:t>
      </w:r>
    </w:p>
    <w:p w14:paraId="1596E8CC" w14:textId="77777777" w:rsidR="00E31D26" w:rsidRDefault="00E31D26" w:rsidP="00E31D26">
      <w:pPr>
        <w:rPr>
          <w:rFonts w:cs="Times New Roman"/>
          <w:bCs/>
          <w:i/>
          <w:iCs/>
          <w:color w:val="7F7F7F" w:themeColor="text1" w:themeTint="80"/>
          <w:szCs w:val="22"/>
        </w:rPr>
      </w:pPr>
      <w:r w:rsidRPr="00B13C42">
        <w:rPr>
          <w:rFonts w:cs="Times New Roman"/>
          <w:bCs/>
          <w:i/>
          <w:iCs/>
          <w:color w:val="7F7F7F" w:themeColor="text1" w:themeTint="80"/>
          <w:szCs w:val="22"/>
        </w:rPr>
        <w:t>Formulae, tables and figures can be used.</w:t>
      </w:r>
    </w:p>
    <w:p w14:paraId="289C9E83" w14:textId="07DB80A3" w:rsidR="00E2727D" w:rsidRPr="00B13C42" w:rsidRDefault="00E2727D" w:rsidP="00E31D26">
      <w:pPr>
        <w:rPr>
          <w:rFonts w:cs="Times New Roman"/>
          <w:bCs/>
          <w:i/>
          <w:iCs/>
          <w:color w:val="7F7F7F" w:themeColor="text1" w:themeTint="80"/>
          <w:szCs w:val="22"/>
        </w:rPr>
      </w:pPr>
      <w:r>
        <w:rPr>
          <w:rFonts w:cs="Times New Roman"/>
          <w:bCs/>
          <w:i/>
          <w:iCs/>
          <w:color w:val="7F7F7F" w:themeColor="text1" w:themeTint="80"/>
          <w:szCs w:val="22"/>
        </w:rPr>
        <w:t>Delete</w:t>
      </w:r>
      <w:r w:rsidR="0067139B">
        <w:rPr>
          <w:rFonts w:cs="Times New Roman"/>
          <w:bCs/>
          <w:i/>
          <w:iCs/>
          <w:color w:val="7F7F7F" w:themeColor="text1" w:themeTint="80"/>
          <w:szCs w:val="22"/>
        </w:rPr>
        <w:t>/overwrite</w:t>
      </w:r>
      <w:r>
        <w:rPr>
          <w:rFonts w:cs="Times New Roman"/>
          <w:bCs/>
          <w:i/>
          <w:iCs/>
          <w:color w:val="7F7F7F" w:themeColor="text1" w:themeTint="80"/>
          <w:szCs w:val="22"/>
        </w:rPr>
        <w:t xml:space="preserve"> instruction in </w:t>
      </w:r>
      <w:r w:rsidR="00F1103F">
        <w:rPr>
          <w:rFonts w:cs="Times New Roman"/>
          <w:bCs/>
          <w:i/>
          <w:iCs/>
          <w:color w:val="7F7F7F" w:themeColor="text1" w:themeTint="80"/>
          <w:szCs w:val="22"/>
        </w:rPr>
        <w:t>text boxes</w:t>
      </w:r>
      <w:r w:rsidR="003D0C84">
        <w:rPr>
          <w:rFonts w:cs="Times New Roman"/>
          <w:bCs/>
          <w:i/>
          <w:iCs/>
          <w:color w:val="7F7F7F" w:themeColor="text1" w:themeTint="80"/>
          <w:szCs w:val="22"/>
        </w:rPr>
        <w:t xml:space="preserve"> and grey text</w:t>
      </w:r>
      <w:r w:rsidR="00F1103F">
        <w:rPr>
          <w:rFonts w:cs="Times New Roman"/>
          <w:bCs/>
          <w:i/>
          <w:iCs/>
          <w:color w:val="7F7F7F" w:themeColor="text1" w:themeTint="80"/>
          <w:szCs w:val="22"/>
        </w:rPr>
        <w:t>.</w:t>
      </w:r>
    </w:p>
    <w:p w14:paraId="5BD316EE" w14:textId="77777777" w:rsidR="00DC5746" w:rsidRPr="00153D31" w:rsidRDefault="00DC5746" w:rsidP="00153D31">
      <w:pPr>
        <w:rPr>
          <w:rFonts w:cs="Times New Roman"/>
          <w:b/>
          <w:bCs/>
          <w:i/>
          <w:iCs/>
          <w:color w:val="000000"/>
          <w:szCs w:val="22"/>
        </w:rPr>
      </w:pPr>
    </w:p>
    <w:p w14:paraId="57FE4A0D" w14:textId="332358A0" w:rsidR="00B13C42" w:rsidRPr="00B13C42" w:rsidRDefault="00D754C9" w:rsidP="00B13C42">
      <w:pPr>
        <w:rPr>
          <w:rFonts w:asciiTheme="majorHAnsi" w:hAnsiTheme="majorHAnsi"/>
          <w:color w:val="1F497D" w:themeColor="text2"/>
        </w:rPr>
      </w:pPr>
      <w:r>
        <w:rPr>
          <w:rFonts w:asciiTheme="majorHAnsi" w:hAnsiTheme="majorHAnsi"/>
          <w:b/>
          <w:color w:val="1F497D" w:themeColor="text2"/>
        </w:rPr>
        <w:t>Abstract</w:t>
      </w:r>
      <w:r w:rsidR="00B13C42" w:rsidRPr="00B13C42">
        <w:rPr>
          <w:rFonts w:asciiTheme="majorHAnsi" w:hAnsiTheme="majorHAnsi"/>
          <w:b/>
          <w:color w:val="1F497D" w:themeColor="text2"/>
        </w:rPr>
        <w:t xml:space="preserve"> </w:t>
      </w:r>
    </w:p>
    <w:tbl>
      <w:tblPr>
        <w:tblStyle w:val="Grigliatabella"/>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9848"/>
      </w:tblGrid>
      <w:tr w:rsidR="00D754C9" w:rsidRPr="00D754C9" w14:paraId="65DC4A5B" w14:textId="77777777" w:rsidTr="00A248AA">
        <w:tc>
          <w:tcPr>
            <w:tcW w:w="5000" w:type="pct"/>
          </w:tcPr>
          <w:p w14:paraId="047F9A9D" w14:textId="1EF0ACB1" w:rsidR="00B13C42" w:rsidRPr="00A614F4" w:rsidRDefault="00F1103F" w:rsidP="00B13C42">
            <w:pPr>
              <w:rPr>
                <w:rFonts w:asciiTheme="majorHAnsi" w:hAnsiTheme="majorHAnsi"/>
                <w:i/>
                <w:color w:val="7F7F7F" w:themeColor="text1" w:themeTint="80"/>
              </w:rPr>
            </w:pPr>
            <w:r w:rsidRPr="00A614F4">
              <w:rPr>
                <w:rFonts w:asciiTheme="majorHAnsi" w:hAnsiTheme="majorHAnsi"/>
                <w:i/>
                <w:color w:val="7F7F7F" w:themeColor="text1" w:themeTint="80"/>
              </w:rPr>
              <w:t xml:space="preserve">Abstract, also to be copied to online form in IMS </w:t>
            </w:r>
          </w:p>
          <w:p w14:paraId="7A31F5FC" w14:textId="77777777" w:rsidR="00F1103F" w:rsidRDefault="00F1103F" w:rsidP="00B13C42">
            <w:pPr>
              <w:rPr>
                <w:rFonts w:asciiTheme="majorHAnsi" w:hAnsiTheme="majorHAnsi"/>
              </w:rPr>
            </w:pPr>
          </w:p>
          <w:p w14:paraId="5ADCDB77" w14:textId="025CDAFF" w:rsidR="00F1103F" w:rsidRPr="00D754C9" w:rsidRDefault="00F1103F" w:rsidP="00B13C42">
            <w:pPr>
              <w:rPr>
                <w:rFonts w:asciiTheme="majorHAnsi" w:hAnsiTheme="majorHAnsi"/>
              </w:rPr>
            </w:pPr>
          </w:p>
        </w:tc>
      </w:tr>
    </w:tbl>
    <w:p w14:paraId="652ED5CD" w14:textId="77777777" w:rsidR="00D754C9" w:rsidRDefault="00D754C9" w:rsidP="00D754C9">
      <w:pPr>
        <w:rPr>
          <w:rFonts w:asciiTheme="majorHAnsi" w:hAnsiTheme="majorHAnsi"/>
          <w:b/>
          <w:color w:val="1F497D" w:themeColor="text2"/>
        </w:rPr>
      </w:pPr>
    </w:p>
    <w:p w14:paraId="66BDDAC2" w14:textId="77777777" w:rsidR="00D754C9" w:rsidRDefault="00D754C9">
      <w:pPr>
        <w:jc w:val="left"/>
        <w:rPr>
          <w:rFonts w:asciiTheme="majorHAnsi" w:hAnsiTheme="majorHAnsi"/>
          <w:b/>
          <w:color w:val="1F497D" w:themeColor="text2"/>
        </w:rPr>
      </w:pPr>
      <w:r>
        <w:rPr>
          <w:rFonts w:asciiTheme="majorHAnsi" w:hAnsiTheme="majorHAnsi"/>
          <w:b/>
          <w:color w:val="1F497D" w:themeColor="text2"/>
        </w:rPr>
        <w:br w:type="page"/>
      </w:r>
    </w:p>
    <w:p w14:paraId="43253B77" w14:textId="50CD157A" w:rsidR="00D754C9" w:rsidRPr="00B13C42" w:rsidRDefault="00D754C9" w:rsidP="00D754C9">
      <w:pPr>
        <w:rPr>
          <w:rFonts w:asciiTheme="majorHAnsi" w:hAnsiTheme="majorHAnsi"/>
          <w:color w:val="1F497D" w:themeColor="text2"/>
        </w:rPr>
      </w:pPr>
      <w:r w:rsidRPr="00B13C42">
        <w:rPr>
          <w:rFonts w:asciiTheme="majorHAnsi" w:hAnsiTheme="majorHAnsi"/>
          <w:b/>
          <w:color w:val="1F497D" w:themeColor="text2"/>
        </w:rPr>
        <w:lastRenderedPageBreak/>
        <w:t xml:space="preserve">Introduction. </w:t>
      </w:r>
    </w:p>
    <w:tbl>
      <w:tblPr>
        <w:tblStyle w:val="Grigliatabella"/>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9848"/>
      </w:tblGrid>
      <w:tr w:rsidR="00D754C9" w:rsidRPr="00D754C9" w14:paraId="3D3007C1" w14:textId="77777777" w:rsidTr="00A248AA">
        <w:tc>
          <w:tcPr>
            <w:tcW w:w="5000" w:type="pct"/>
          </w:tcPr>
          <w:p w14:paraId="070ADF11" w14:textId="77777777" w:rsidR="0020580A" w:rsidRPr="0020580A" w:rsidRDefault="00B508E1" w:rsidP="0020580A">
            <w:pPr>
              <w:widowControl w:val="0"/>
              <w:tabs>
                <w:tab w:val="left" w:pos="8637"/>
              </w:tabs>
              <w:autoSpaceDE w:val="0"/>
              <w:autoSpaceDN w:val="0"/>
              <w:adjustRightInd w:val="0"/>
              <w:rPr>
                <w:rFonts w:ascii="Calibri" w:hAnsi="Calibri" w:cs="Calibri"/>
                <w:color w:val="000000"/>
                <w:lang w:val="en-US"/>
              </w:rPr>
            </w:pPr>
            <w:r w:rsidRPr="0020580A">
              <w:rPr>
                <w:rFonts w:ascii="Calibri" w:hAnsi="Calibri" w:cs="Calibri"/>
                <w:color w:val="262626"/>
                <w:lang w:val="en-US"/>
              </w:rPr>
              <w:t xml:space="preserve">Plasma devices operating to develop magnetic fusion energy have demonstrated that the exhaust plasma can be cooled to ~few eV, orders of magnitude below core temperatures, before striking surrounding material structures. Such low temperatures give rise to "Detached </w:t>
            </w:r>
            <w:proofErr w:type="spellStart"/>
            <w:r w:rsidRPr="0020580A">
              <w:rPr>
                <w:rFonts w:ascii="Calibri" w:hAnsi="Calibri" w:cs="Calibri"/>
                <w:color w:val="262626"/>
                <w:lang w:val="en-US"/>
              </w:rPr>
              <w:t>Divertor</w:t>
            </w:r>
            <w:proofErr w:type="spellEnd"/>
            <w:r w:rsidRPr="0020580A">
              <w:rPr>
                <w:rFonts w:ascii="Calibri" w:hAnsi="Calibri" w:cs="Calibri"/>
                <w:color w:val="262626"/>
                <w:lang w:val="en-US"/>
              </w:rPr>
              <w:t xml:space="preserve"> Plasma" conditions, provided that strong plasma recombination into neutral gas can occur. </w:t>
            </w:r>
            <w:r w:rsidRPr="0020580A">
              <w:rPr>
                <w:rFonts w:ascii="Calibri" w:hAnsi="Calibri" w:cs="Calibri"/>
                <w:color w:val="000000"/>
                <w:lang w:val="en-US"/>
              </w:rPr>
              <w:t xml:space="preserve">The basic aim of the Detached Plasma concept is that the power exhaust and the particle flux from a </w:t>
            </w:r>
            <w:proofErr w:type="spellStart"/>
            <w:r w:rsidRPr="0020580A">
              <w:rPr>
                <w:rFonts w:ascii="Calibri" w:hAnsi="Calibri" w:cs="Calibri"/>
                <w:color w:val="000000"/>
                <w:lang w:val="en-US"/>
              </w:rPr>
              <w:t>divertor</w:t>
            </w:r>
            <w:proofErr w:type="spellEnd"/>
            <w:r w:rsidRPr="0020580A">
              <w:rPr>
                <w:rFonts w:ascii="Calibri" w:hAnsi="Calibri" w:cs="Calibri"/>
                <w:color w:val="000000"/>
                <w:lang w:val="en-US"/>
              </w:rPr>
              <w:t xml:space="preserve"> could be substantially dissipated if not almost totally extinguished in a neutral gas. The high-pressure plasma recombines before reaching the wall. If the ionization rate begins to drop significantly, plasma momentum can be effectively dissipated into recycling neutrals. This helps in reducing the target particle and energy fluxes. The detachment is characterized by dissipation of power, momentum and particle fluxes upon the open field lines from the mid plane to the </w:t>
            </w:r>
            <w:proofErr w:type="spellStart"/>
            <w:r w:rsidRPr="0020580A">
              <w:rPr>
                <w:rFonts w:ascii="Calibri" w:hAnsi="Calibri" w:cs="Calibri"/>
                <w:color w:val="000000"/>
                <w:lang w:val="en-US"/>
              </w:rPr>
              <w:t>divertor</w:t>
            </w:r>
            <w:proofErr w:type="spellEnd"/>
            <w:r w:rsidRPr="0020580A">
              <w:rPr>
                <w:rFonts w:ascii="Calibri" w:hAnsi="Calibri" w:cs="Calibri"/>
                <w:color w:val="000000"/>
                <w:lang w:val="en-US"/>
              </w:rPr>
              <w:t xml:space="preserve">. A large increase in </w:t>
            </w:r>
            <w:proofErr w:type="spellStart"/>
            <w:r w:rsidRPr="0020580A">
              <w:rPr>
                <w:rFonts w:ascii="Calibri" w:hAnsi="Calibri" w:cs="Calibri"/>
                <w:color w:val="000000"/>
                <w:lang w:val="en-US"/>
              </w:rPr>
              <w:t>divertor</w:t>
            </w:r>
            <w:proofErr w:type="spellEnd"/>
            <w:r w:rsidRPr="0020580A">
              <w:rPr>
                <w:rFonts w:ascii="Calibri" w:hAnsi="Calibri" w:cs="Calibri"/>
                <w:color w:val="000000"/>
                <w:lang w:val="en-US"/>
              </w:rPr>
              <w:t xml:space="preserve"> radiation and peak </w:t>
            </w:r>
            <w:proofErr w:type="spellStart"/>
            <w:r w:rsidRPr="0020580A">
              <w:rPr>
                <w:rFonts w:ascii="Calibri" w:hAnsi="Calibri" w:cs="Calibri"/>
                <w:color w:val="000000"/>
                <w:lang w:val="en-US"/>
              </w:rPr>
              <w:t>divertor</w:t>
            </w:r>
            <w:proofErr w:type="spellEnd"/>
            <w:r w:rsidRPr="0020580A">
              <w:rPr>
                <w:rFonts w:ascii="Calibri" w:hAnsi="Calibri" w:cs="Calibri"/>
                <w:color w:val="000000"/>
                <w:lang w:val="en-US"/>
              </w:rPr>
              <w:t xml:space="preserve"> heath flux are observed. A variety of diagnostics are required to characteri</w:t>
            </w:r>
            <w:r w:rsidR="00B90405" w:rsidRPr="0020580A">
              <w:rPr>
                <w:rFonts w:ascii="Calibri" w:hAnsi="Calibri" w:cs="Calibri"/>
                <w:color w:val="000000"/>
                <w:lang w:val="en-US"/>
              </w:rPr>
              <w:t>z</w:t>
            </w:r>
            <w:r w:rsidRPr="0020580A">
              <w:rPr>
                <w:rFonts w:ascii="Calibri" w:hAnsi="Calibri" w:cs="Calibri"/>
                <w:color w:val="000000"/>
                <w:lang w:val="en-US"/>
              </w:rPr>
              <w:t xml:space="preserve">e the detached state and eventually to control it. Instabilities associated with the X-point and the separatrix position influence the parameters of the plasma impinging upon the targets and influence the quality of the plasma detachment. </w:t>
            </w:r>
          </w:p>
          <w:p w14:paraId="20EB23E7" w14:textId="77777777" w:rsidR="0020580A" w:rsidRPr="0020580A" w:rsidRDefault="0020580A" w:rsidP="0020580A">
            <w:pPr>
              <w:widowControl w:val="0"/>
              <w:tabs>
                <w:tab w:val="left" w:pos="8637"/>
              </w:tabs>
              <w:autoSpaceDE w:val="0"/>
              <w:autoSpaceDN w:val="0"/>
              <w:adjustRightInd w:val="0"/>
              <w:rPr>
                <w:rFonts w:ascii="Calibri" w:hAnsi="Calibri" w:cs="Calibri"/>
                <w:color w:val="000000" w:themeColor="text1"/>
                <w:szCs w:val="22"/>
              </w:rPr>
            </w:pPr>
            <w:r w:rsidRPr="0020580A">
              <w:rPr>
                <w:rFonts w:ascii="Calibri" w:hAnsi="Calibri" w:cs="Calibri"/>
                <w:color w:val="000000" w:themeColor="text1"/>
                <w:szCs w:val="22"/>
              </w:rPr>
              <w:t xml:space="preserve">PROTO-SPHERA  is an innovative Magnetic Confinement plasma experiment for Controlled Thermonuclear Fusion research, that has formed a Spherical Torus for confining plasmas of thermonuclear interest not around a Metal </w:t>
            </w:r>
            <w:proofErr w:type="spellStart"/>
            <w:r w:rsidRPr="0020580A">
              <w:rPr>
                <w:rFonts w:ascii="Calibri" w:hAnsi="Calibri" w:cs="Calibri"/>
                <w:color w:val="000000" w:themeColor="text1"/>
                <w:szCs w:val="22"/>
              </w:rPr>
              <w:t>Centerpost</w:t>
            </w:r>
            <w:proofErr w:type="spellEnd"/>
            <w:r w:rsidRPr="0020580A">
              <w:rPr>
                <w:rFonts w:ascii="Calibri" w:hAnsi="Calibri" w:cs="Calibri"/>
                <w:color w:val="000000" w:themeColor="text1"/>
                <w:szCs w:val="22"/>
              </w:rPr>
              <w:t xml:space="preserve"> (as in Tokamaks), but around a Plasma </w:t>
            </w:r>
            <w:proofErr w:type="spellStart"/>
            <w:r w:rsidRPr="0020580A">
              <w:rPr>
                <w:rFonts w:ascii="Calibri" w:hAnsi="Calibri" w:cs="Calibri"/>
                <w:color w:val="000000" w:themeColor="text1"/>
                <w:szCs w:val="22"/>
              </w:rPr>
              <w:t>Centerpost</w:t>
            </w:r>
            <w:proofErr w:type="spellEnd"/>
            <w:r w:rsidRPr="0020580A">
              <w:rPr>
                <w:rFonts w:ascii="Calibri" w:hAnsi="Calibri" w:cs="Calibri"/>
                <w:color w:val="000000" w:themeColor="text1"/>
                <w:szCs w:val="22"/>
              </w:rPr>
              <w:t xml:space="preserve"> [here some references]. The Plasma </w:t>
            </w:r>
            <w:proofErr w:type="spellStart"/>
            <w:r w:rsidRPr="0020580A">
              <w:rPr>
                <w:rFonts w:ascii="Calibri" w:hAnsi="Calibri" w:cs="Calibri"/>
                <w:color w:val="000000" w:themeColor="text1"/>
                <w:szCs w:val="22"/>
              </w:rPr>
              <w:t>Centerpost</w:t>
            </w:r>
            <w:proofErr w:type="spellEnd"/>
            <w:r w:rsidRPr="0020580A">
              <w:rPr>
                <w:rFonts w:ascii="Calibri" w:hAnsi="Calibri" w:cs="Calibri"/>
                <w:color w:val="000000" w:themeColor="text1"/>
                <w:szCs w:val="22"/>
              </w:rPr>
              <w:t xml:space="preserve"> substitutes both the TFC (Toroidal Field Coils) by driving, through electrodes, the required plasma current along it, as well as the CT (Central Transformer) by injecting magnetic helicity inside the Spherical Torus from the inboard side. Despite being different from a conventional tokamak, PROTO-SPHERA (currently in its intermediate Phase-1.5 experiments) already produce Spherical Tori around the plasma </w:t>
            </w:r>
            <w:proofErr w:type="spellStart"/>
            <w:r w:rsidRPr="0020580A">
              <w:rPr>
                <w:rFonts w:ascii="Calibri" w:hAnsi="Calibri" w:cs="Calibri"/>
                <w:color w:val="000000" w:themeColor="text1"/>
                <w:szCs w:val="22"/>
              </w:rPr>
              <w:t>centerpost</w:t>
            </w:r>
            <w:proofErr w:type="spellEnd"/>
            <w:r w:rsidRPr="0020580A">
              <w:rPr>
                <w:rFonts w:ascii="Calibri" w:hAnsi="Calibri" w:cs="Calibri"/>
                <w:color w:val="000000" w:themeColor="text1"/>
                <w:szCs w:val="22"/>
              </w:rPr>
              <w:t xml:space="preserve">. In the year 2018 the PROTO-SPHERA experiment has reached in Argon and in Hydrogen discharges its Phase-1 target current of 10 kA in the Plasma </w:t>
            </w:r>
            <w:proofErr w:type="spellStart"/>
            <w:r w:rsidRPr="0020580A">
              <w:rPr>
                <w:rFonts w:ascii="Calibri" w:hAnsi="Calibri" w:cs="Calibri"/>
                <w:color w:val="000000" w:themeColor="text1"/>
                <w:szCs w:val="22"/>
              </w:rPr>
              <w:t>Centerpost</w:t>
            </w:r>
            <w:proofErr w:type="spellEnd"/>
            <w:r w:rsidRPr="0020580A">
              <w:rPr>
                <w:rFonts w:ascii="Calibri" w:hAnsi="Calibri" w:cs="Calibri"/>
                <w:color w:val="000000" w:themeColor="text1"/>
                <w:szCs w:val="22"/>
              </w:rPr>
              <w:t xml:space="preserve">, at a Tokamak-like gas filling pressure </w:t>
            </w:r>
            <w:r w:rsidRPr="0020580A">
              <w:rPr>
                <w:rFonts w:ascii="Calibri" w:hAnsi="Calibri" w:cs="Calibri"/>
                <w:color w:val="000000" w:themeColor="text1"/>
              </w:rPr>
              <w:t>(10</w:t>
            </w:r>
            <w:r w:rsidRPr="0020580A">
              <w:rPr>
                <w:rFonts w:ascii="Calibri" w:hAnsi="Calibri" w:cs="Calibri"/>
                <w:color w:val="000000" w:themeColor="text1"/>
                <w:vertAlign w:val="superscript"/>
              </w:rPr>
              <w:t>-2</w:t>
            </w:r>
            <w:r w:rsidRPr="0020580A">
              <w:rPr>
                <w:rFonts w:ascii="Calibri" w:hAnsi="Calibri" w:cs="Calibri"/>
                <w:color w:val="000000" w:themeColor="text1"/>
              </w:rPr>
              <w:t>-10</w:t>
            </w:r>
            <w:r w:rsidRPr="0020580A">
              <w:rPr>
                <w:rFonts w:ascii="Calibri" w:hAnsi="Calibri" w:cs="Calibri"/>
                <w:color w:val="000000" w:themeColor="text1"/>
                <w:vertAlign w:val="superscript"/>
              </w:rPr>
              <w:t>-1</w:t>
            </w:r>
            <w:r w:rsidRPr="0020580A">
              <w:rPr>
                <w:rFonts w:ascii="Calibri" w:hAnsi="Calibri" w:cs="Calibri"/>
                <w:color w:val="000000" w:themeColor="text1"/>
              </w:rPr>
              <w:t xml:space="preserve"> mbar) and with low DC voltages applied to the electrodes (80-280 Volts). </w:t>
            </w:r>
            <w:r w:rsidRPr="0020580A">
              <w:rPr>
                <w:rFonts w:ascii="Calibri" w:hAnsi="Calibri" w:cs="Calibri"/>
                <w:color w:val="000000" w:themeColor="text1"/>
                <w:szCs w:val="22"/>
              </w:rPr>
              <w:t xml:space="preserve">The Plasma </w:t>
            </w:r>
            <w:proofErr w:type="spellStart"/>
            <w:r w:rsidRPr="0020580A">
              <w:rPr>
                <w:rFonts w:ascii="Calibri" w:hAnsi="Calibri" w:cs="Calibri"/>
                <w:color w:val="000000" w:themeColor="text1"/>
                <w:szCs w:val="22"/>
              </w:rPr>
              <w:t>Centerpost</w:t>
            </w:r>
            <w:proofErr w:type="spellEnd"/>
            <w:r w:rsidRPr="0020580A">
              <w:rPr>
                <w:rFonts w:ascii="Calibri" w:hAnsi="Calibri" w:cs="Calibri"/>
                <w:color w:val="000000" w:themeColor="text1"/>
                <w:szCs w:val="22"/>
              </w:rPr>
              <w:t xml:space="preserve"> proved to be perfectly stable, lasting for 1 sec in the Phase-1 experiments. By adding an additional group of 4 external home-built Poloidal field coils (</w:t>
            </w:r>
            <w:proofErr w:type="spellStart"/>
            <w:r w:rsidRPr="0020580A">
              <w:rPr>
                <w:rFonts w:ascii="Calibri" w:hAnsi="Calibri" w:cs="Calibri"/>
                <w:color w:val="000000" w:themeColor="text1"/>
                <w:szCs w:val="22"/>
              </w:rPr>
              <w:t>PFExt</w:t>
            </w:r>
            <w:proofErr w:type="spellEnd"/>
            <w:r w:rsidRPr="0020580A">
              <w:rPr>
                <w:rFonts w:ascii="Calibri" w:hAnsi="Calibri" w:cs="Calibri"/>
                <w:color w:val="000000" w:themeColor="text1"/>
                <w:szCs w:val="22"/>
              </w:rPr>
              <w:t xml:space="preserve">) fed in parallel with the original 8 </w:t>
            </w:r>
            <w:proofErr w:type="spellStart"/>
            <w:r w:rsidRPr="0020580A">
              <w:rPr>
                <w:rFonts w:ascii="Calibri" w:hAnsi="Calibri" w:cs="Calibri"/>
                <w:color w:val="000000" w:themeColor="text1"/>
                <w:szCs w:val="22"/>
              </w:rPr>
              <w:t>PFInt-GroupB</w:t>
            </w:r>
            <w:proofErr w:type="spellEnd"/>
            <w:r w:rsidRPr="0020580A">
              <w:rPr>
                <w:rFonts w:ascii="Calibri" w:hAnsi="Calibri" w:cs="Calibri"/>
                <w:color w:val="000000" w:themeColor="text1"/>
                <w:szCs w:val="22"/>
              </w:rPr>
              <w:t xml:space="preserve"> coils, the first tori (albeit not spherical ones) have been produced in the experiment and sustained in 2019 for up to 1 sec. In the first half of the year 2019 in view of the intermediate Phase-1.5 (still with 10 kA plasma current in the Plasma </w:t>
            </w:r>
            <w:proofErr w:type="spellStart"/>
            <w:r w:rsidRPr="0020580A">
              <w:rPr>
                <w:rFonts w:ascii="Calibri" w:hAnsi="Calibri" w:cs="Calibri"/>
                <w:color w:val="000000" w:themeColor="text1"/>
                <w:szCs w:val="22"/>
              </w:rPr>
              <w:t>Centerpost</w:t>
            </w:r>
            <w:proofErr w:type="spellEnd"/>
            <w:r w:rsidRPr="0020580A">
              <w:rPr>
                <w:rFonts w:ascii="Calibri" w:hAnsi="Calibri" w:cs="Calibri"/>
                <w:color w:val="000000" w:themeColor="text1"/>
                <w:szCs w:val="22"/>
              </w:rPr>
              <w:t>), the machine has been modified by substituting the original Aluminium conducting cylindrical vessel with an insulating and transparent PMMA (poly-methyl-methacrylate) cylinder. Furthermore, the presence of a transparent non-conductive vessel, together with its more conventional equatorial ports, expands the available surface for diagnostic installation.</w:t>
            </w:r>
          </w:p>
          <w:p w14:paraId="4ABE8AB2" w14:textId="5F0461AA" w:rsidR="00F1103F" w:rsidRDefault="00B508E1" w:rsidP="00B508E1">
            <w:pPr>
              <w:autoSpaceDE w:val="0"/>
              <w:autoSpaceDN w:val="0"/>
              <w:adjustRightInd w:val="0"/>
              <w:spacing w:line="276" w:lineRule="auto"/>
              <w:rPr>
                <w:rFonts w:ascii="Calibri" w:hAnsi="Calibri" w:cs="Calibri"/>
                <w:color w:val="000000"/>
                <w:lang w:val="en-US"/>
              </w:rPr>
            </w:pPr>
            <w:r w:rsidRPr="0020580A">
              <w:rPr>
                <w:rFonts w:ascii="Calibri" w:hAnsi="Calibri" w:cs="Calibri"/>
                <w:color w:val="000000"/>
                <w:lang w:val="en-US"/>
              </w:rPr>
              <w:t xml:space="preserve">The results already obtained in </w:t>
            </w:r>
            <w:r w:rsidR="00853E6D" w:rsidRPr="0020580A">
              <w:rPr>
                <w:rFonts w:ascii="Calibri" w:hAnsi="Calibri" w:cs="Calibri"/>
                <w:color w:val="000000"/>
                <w:lang w:val="en-US"/>
              </w:rPr>
              <w:t xml:space="preserve">the </w:t>
            </w:r>
            <w:r w:rsidRPr="0020580A">
              <w:rPr>
                <w:rFonts w:ascii="Calibri" w:hAnsi="Calibri" w:cs="Calibri"/>
                <w:color w:val="000000"/>
                <w:lang w:val="en-US"/>
              </w:rPr>
              <w:t xml:space="preserve">PROTO-SPHERA </w:t>
            </w:r>
            <w:r w:rsidR="00853E6D" w:rsidRPr="0020580A">
              <w:rPr>
                <w:rFonts w:ascii="Calibri" w:hAnsi="Calibri" w:cs="Calibri"/>
                <w:color w:val="000000"/>
                <w:lang w:val="en-US"/>
              </w:rPr>
              <w:t xml:space="preserve">experimental machine </w:t>
            </w:r>
            <w:r w:rsidRPr="0020580A">
              <w:rPr>
                <w:rFonts w:ascii="Calibri" w:hAnsi="Calibri" w:cs="Calibri"/>
                <w:color w:val="000000"/>
                <w:lang w:val="en-US"/>
              </w:rPr>
              <w:t>in the past 4 years (2015-2019) indicate that the plasma produced by this device is always surrounded by a thick blanket of neutral gas, which in Hydrogen discharges is evidenced by a rather thin edge layer of strong H</w:t>
            </w:r>
            <w:r w:rsidRPr="0020580A">
              <w:rPr>
                <w:rFonts w:ascii="Calibri" w:hAnsi="Calibri" w:cs="Calibri"/>
                <w:color w:val="000000"/>
                <w:vertAlign w:val="subscript"/>
                <w:lang w:val="en-US"/>
              </w:rPr>
              <w:t>α</w:t>
            </w:r>
            <w:r w:rsidRPr="0020580A">
              <w:rPr>
                <w:rFonts w:ascii="Calibri" w:hAnsi="Calibri" w:cs="Calibri"/>
                <w:color w:val="000000"/>
                <w:lang w:val="en-US"/>
              </w:rPr>
              <w:t xml:space="preserve"> emission. The present parameters are an electron density of ~1.5•10</w:t>
            </w:r>
            <w:r w:rsidRPr="0020580A">
              <w:rPr>
                <w:rFonts w:ascii="Calibri" w:hAnsi="Calibri" w:cs="Calibri"/>
                <w:color w:val="000000"/>
                <w:vertAlign w:val="superscript"/>
                <w:lang w:val="en-US"/>
              </w:rPr>
              <w:t>20</w:t>
            </w:r>
            <w:r w:rsidRPr="0020580A">
              <w:rPr>
                <w:rFonts w:ascii="Calibri" w:hAnsi="Calibri" w:cs="Calibri"/>
                <w:color w:val="000000"/>
                <w:lang w:val="en-US"/>
              </w:rPr>
              <w:t xml:space="preserve"> m</w:t>
            </w:r>
            <w:r w:rsidRPr="0020580A">
              <w:rPr>
                <w:rFonts w:ascii="Calibri" w:hAnsi="Calibri" w:cs="Calibri"/>
                <w:color w:val="000000"/>
                <w:vertAlign w:val="superscript"/>
                <w:lang w:val="en-US"/>
              </w:rPr>
              <w:t>-3</w:t>
            </w:r>
            <w:r w:rsidRPr="0020580A">
              <w:rPr>
                <w:rFonts w:ascii="Calibri" w:hAnsi="Calibri" w:cs="Calibri"/>
                <w:color w:val="000000"/>
                <w:lang w:val="en-US"/>
              </w:rPr>
              <w:t xml:space="preserve"> and an estimated neutral gas density, outside the ionized plasma up to 5•10</w:t>
            </w:r>
            <w:r w:rsidRPr="0020580A">
              <w:rPr>
                <w:rFonts w:ascii="Calibri" w:hAnsi="Calibri" w:cs="Calibri"/>
                <w:color w:val="000000"/>
                <w:vertAlign w:val="superscript"/>
                <w:lang w:val="en-US"/>
              </w:rPr>
              <w:t>20</w:t>
            </w:r>
            <w:r w:rsidRPr="0020580A">
              <w:rPr>
                <w:rFonts w:ascii="Calibri" w:hAnsi="Calibri" w:cs="Calibri"/>
                <w:color w:val="000000"/>
                <w:lang w:val="en-US"/>
              </w:rPr>
              <w:t xml:space="preserve"> m</w:t>
            </w:r>
            <w:r w:rsidRPr="0020580A">
              <w:rPr>
                <w:rFonts w:ascii="Calibri" w:hAnsi="Calibri" w:cs="Calibri"/>
                <w:color w:val="000000"/>
                <w:vertAlign w:val="superscript"/>
                <w:lang w:val="en-US"/>
              </w:rPr>
              <w:t>-3</w:t>
            </w:r>
            <w:r w:rsidRPr="0020580A">
              <w:rPr>
                <w:rFonts w:ascii="Calibri" w:hAnsi="Calibri" w:cs="Calibri"/>
                <w:color w:val="000000"/>
                <w:lang w:val="en-US"/>
              </w:rPr>
              <w:t xml:space="preserve">. Therefore this machine can act as </w:t>
            </w:r>
            <w:r w:rsidR="00853E6D" w:rsidRPr="0020580A">
              <w:rPr>
                <w:rFonts w:ascii="Calibri" w:hAnsi="Calibri" w:cs="Calibri"/>
                <w:color w:val="000000"/>
                <w:lang w:val="en-US"/>
              </w:rPr>
              <w:t xml:space="preserve">a facility for studying Detached Plasmas and in particular Detached </w:t>
            </w:r>
            <w:proofErr w:type="spellStart"/>
            <w:r w:rsidR="00853E6D" w:rsidRPr="0020580A">
              <w:rPr>
                <w:rFonts w:ascii="Calibri" w:hAnsi="Calibri" w:cs="Calibri"/>
                <w:color w:val="000000"/>
                <w:lang w:val="en-US"/>
              </w:rPr>
              <w:t>Divertors</w:t>
            </w:r>
            <w:proofErr w:type="spellEnd"/>
            <w:r w:rsidR="00853E6D" w:rsidRPr="0020580A">
              <w:rPr>
                <w:rFonts w:ascii="Calibri" w:hAnsi="Calibri" w:cs="Calibri"/>
                <w:color w:val="000000"/>
                <w:lang w:val="en-US"/>
              </w:rPr>
              <w:t>.</w:t>
            </w:r>
          </w:p>
          <w:p w14:paraId="5D1DD919" w14:textId="6A9A059B" w:rsidR="0020580A" w:rsidRPr="0020580A" w:rsidRDefault="0020580A" w:rsidP="0020580A">
            <w:pPr>
              <w:widowControl w:val="0"/>
              <w:tabs>
                <w:tab w:val="left" w:pos="8637"/>
              </w:tabs>
              <w:autoSpaceDE w:val="0"/>
              <w:autoSpaceDN w:val="0"/>
              <w:adjustRightInd w:val="0"/>
              <w:rPr>
                <w:rFonts w:ascii="Calibri" w:hAnsi="Calibri" w:cs="Calibri"/>
                <w:color w:val="000000" w:themeColor="text1"/>
                <w:szCs w:val="22"/>
              </w:rPr>
            </w:pPr>
            <w:r w:rsidRPr="0020580A">
              <w:rPr>
                <w:rFonts w:ascii="Calibri" w:hAnsi="Calibri" w:cs="Calibri"/>
                <w:color w:val="000000" w:themeColor="text1"/>
                <w:szCs w:val="22"/>
                <w:lang w:val="en-US"/>
              </w:rPr>
              <w:t xml:space="preserve">The grand challenge of the project will be achieved via a strong and young team of physicists and computer science/electronic engineers, tokamaks data acquisition and control experts together with more experienced physicists and technicians, with a strong background in plasma diagnostic and in the </w:t>
            </w:r>
            <w:r w:rsidRPr="0020580A">
              <w:rPr>
                <w:rFonts w:ascii="Calibri" w:hAnsi="Calibri" w:cs="Calibri"/>
                <w:color w:val="000000" w:themeColor="text1"/>
                <w:szCs w:val="22"/>
              </w:rPr>
              <w:t>PROTO-SPHERA design and assembly.</w:t>
            </w:r>
            <w:r>
              <w:rPr>
                <w:rFonts w:ascii="Calibri" w:hAnsi="Calibri" w:cs="Calibri"/>
                <w:color w:val="000000" w:themeColor="text1"/>
                <w:szCs w:val="22"/>
              </w:rPr>
              <w:t xml:space="preserve"> </w:t>
            </w:r>
            <w:r w:rsidRPr="0020580A">
              <w:rPr>
                <w:rFonts w:ascii="Calibri" w:hAnsi="Calibri" w:cs="Calibri"/>
                <w:color w:val="000000" w:themeColor="text1"/>
                <w:szCs w:val="22"/>
                <w:lang w:val="en-US"/>
              </w:rPr>
              <w:t xml:space="preserve">The interdisciplinary and motivated team will be a plus for the whole proposal. The scientific objectives and activities will be organized through interconnected yet separable activities with different degrees of complexity so as to mitigate any risk propagation and possible delays on the single tasks.  </w:t>
            </w:r>
          </w:p>
          <w:p w14:paraId="5D1E8E83" w14:textId="77777777" w:rsidR="0020580A" w:rsidRDefault="0020580A" w:rsidP="0020580A">
            <w:pPr>
              <w:widowControl w:val="0"/>
              <w:tabs>
                <w:tab w:val="left" w:pos="8637"/>
              </w:tabs>
              <w:autoSpaceDE w:val="0"/>
              <w:autoSpaceDN w:val="0"/>
              <w:adjustRightInd w:val="0"/>
              <w:rPr>
                <w:rFonts w:ascii="Calibri" w:hAnsi="Calibri" w:cs="Calibri"/>
                <w:color w:val="000000" w:themeColor="text1"/>
                <w:szCs w:val="22"/>
                <w:lang w:val="en-US"/>
              </w:rPr>
            </w:pPr>
            <w:r w:rsidRPr="0020580A">
              <w:rPr>
                <w:rFonts w:ascii="Calibri" w:hAnsi="Calibri" w:cs="Calibri"/>
                <w:color w:val="000000" w:themeColor="text1"/>
                <w:szCs w:val="22"/>
                <w:lang w:val="en-US"/>
              </w:rPr>
              <w:t>More details  on these points are provided in the rest of the proposal.</w:t>
            </w:r>
          </w:p>
          <w:p w14:paraId="46239970" w14:textId="77777777" w:rsidR="0020580A" w:rsidRPr="0020580A" w:rsidRDefault="0020580A" w:rsidP="00B508E1">
            <w:pPr>
              <w:autoSpaceDE w:val="0"/>
              <w:autoSpaceDN w:val="0"/>
              <w:adjustRightInd w:val="0"/>
              <w:spacing w:line="276" w:lineRule="auto"/>
              <w:rPr>
                <w:rFonts w:ascii="Calibri" w:hAnsi="Calibri" w:cs="Calibri"/>
                <w:color w:val="000000"/>
                <w:lang w:val="en-US"/>
              </w:rPr>
            </w:pPr>
          </w:p>
          <w:p w14:paraId="06671F7F" w14:textId="5C143499" w:rsidR="00F1103F" w:rsidRPr="00D754C9" w:rsidRDefault="00F1103F" w:rsidP="00EC7983">
            <w:pPr>
              <w:rPr>
                <w:rFonts w:asciiTheme="majorHAnsi" w:hAnsiTheme="majorHAnsi"/>
              </w:rPr>
            </w:pPr>
          </w:p>
        </w:tc>
      </w:tr>
    </w:tbl>
    <w:p w14:paraId="00BB8CFF" w14:textId="3ACF5BD0" w:rsidR="00B13C42" w:rsidRPr="00B13C42" w:rsidRDefault="00B13C42" w:rsidP="00B13C42">
      <w:pPr>
        <w:rPr>
          <w:rFonts w:asciiTheme="majorHAnsi" w:hAnsiTheme="majorHAnsi"/>
          <w:color w:val="1F497D" w:themeColor="text2"/>
        </w:rPr>
      </w:pPr>
    </w:p>
    <w:p w14:paraId="516BCA0F" w14:textId="7E0EA321" w:rsidR="00B13C42" w:rsidRPr="00B13C42" w:rsidRDefault="00B13C42" w:rsidP="00B13C42">
      <w:pPr>
        <w:rPr>
          <w:rFonts w:asciiTheme="majorHAnsi" w:hAnsiTheme="majorHAnsi"/>
          <w:color w:val="1F497D" w:themeColor="text2"/>
        </w:rPr>
      </w:pPr>
      <w:r w:rsidRPr="00B13C42">
        <w:rPr>
          <w:rFonts w:asciiTheme="majorHAnsi" w:hAnsiTheme="majorHAnsi"/>
          <w:b/>
          <w:color w:val="1F497D" w:themeColor="text2"/>
        </w:rPr>
        <w:t>Objectives and expected outcomes.</w:t>
      </w:r>
      <w:r w:rsidRPr="00B13C42">
        <w:rPr>
          <w:rFonts w:asciiTheme="majorHAnsi" w:hAnsiTheme="majorHAnsi"/>
          <w:color w:val="1F497D" w:themeColor="text2"/>
        </w:rPr>
        <w:t xml:space="preserve"> </w:t>
      </w:r>
    </w:p>
    <w:tbl>
      <w:tblPr>
        <w:tblStyle w:val="Grigliatabella"/>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9848"/>
      </w:tblGrid>
      <w:tr w:rsidR="00D754C9" w:rsidRPr="00D754C9" w14:paraId="5A06072C" w14:textId="77777777" w:rsidTr="00A248AA">
        <w:tc>
          <w:tcPr>
            <w:tcW w:w="5000" w:type="pct"/>
          </w:tcPr>
          <w:p w14:paraId="5BD8F5FE" w14:textId="14D98046" w:rsidR="00F1103F" w:rsidRDefault="00B508E1" w:rsidP="00EC7983">
            <w:pPr>
              <w:rPr>
                <w:rFonts w:ascii="Calibri" w:hAnsi="Calibri" w:cs="Calibri"/>
                <w:color w:val="000000" w:themeColor="text1"/>
                <w:szCs w:val="22"/>
              </w:rPr>
            </w:pPr>
            <w:r w:rsidRPr="0020580A">
              <w:rPr>
                <w:rFonts w:ascii="Calibri" w:hAnsi="Calibri" w:cs="Calibri"/>
                <w:color w:val="000000"/>
                <w:lang w:val="en-US"/>
              </w:rPr>
              <w:t xml:space="preserve">PROTO-SPHERA is an existing and operating low cost plasma producing facility, quite suitable for all kinds of interventions, repairs and corrections, like the first </w:t>
            </w:r>
            <w:r w:rsidR="00853E6D" w:rsidRPr="0020580A">
              <w:rPr>
                <w:rFonts w:ascii="Calibri" w:hAnsi="Calibri" w:cs="Calibri"/>
                <w:color w:val="000000"/>
                <w:lang w:val="en-US"/>
              </w:rPr>
              <w:t xml:space="preserve">linear </w:t>
            </w:r>
            <w:r w:rsidRPr="0020580A">
              <w:rPr>
                <w:rFonts w:ascii="Calibri" w:hAnsi="Calibri" w:cs="Calibri"/>
                <w:color w:val="000000"/>
                <w:lang w:val="en-US"/>
              </w:rPr>
              <w:t xml:space="preserve">facilities that studied the gaseous </w:t>
            </w:r>
            <w:proofErr w:type="spellStart"/>
            <w:r w:rsidRPr="0020580A">
              <w:rPr>
                <w:rFonts w:ascii="Calibri" w:hAnsi="Calibri" w:cs="Calibri"/>
                <w:color w:val="000000"/>
                <w:lang w:val="en-US"/>
              </w:rPr>
              <w:t>divertor</w:t>
            </w:r>
            <w:proofErr w:type="spellEnd"/>
            <w:r w:rsidRPr="0020580A">
              <w:rPr>
                <w:rFonts w:ascii="Calibri" w:hAnsi="Calibri" w:cs="Calibri"/>
                <w:color w:val="000000"/>
                <w:lang w:val="en-US"/>
              </w:rPr>
              <w:t xml:space="preserve"> concept, as the Princeton QED and the UCLA\UCSD PISCES experiments. However PROTO-SPHERA is not a linear machine, but a facility that produces a confined torus around a central plasma discharge and sustains </w:t>
            </w:r>
            <w:r w:rsidRPr="0020580A">
              <w:rPr>
                <w:rFonts w:ascii="Calibri" w:hAnsi="Calibri" w:cs="Calibri"/>
                <w:color w:val="000000"/>
                <w:lang w:val="en-US"/>
              </w:rPr>
              <w:lastRenderedPageBreak/>
              <w:t xml:space="preserve">it for a duration of 1 second, in presence of a total power input to the plasma which has already achieved 3 MW and that in Phase-2 of the experiment will be increased to about 20 MW. The torus is obtained though magnetic reconnections and is endowed with X-points and magnetic separatrices. So, albeit not being a traditional Tokamak, it can study the real case of interest for Tokamaks. At the moment the magnetic </w:t>
            </w:r>
            <w:proofErr w:type="spellStart"/>
            <w:r w:rsidRPr="0020580A">
              <w:rPr>
                <w:rFonts w:ascii="Calibri" w:hAnsi="Calibri" w:cs="Calibri"/>
                <w:color w:val="000000"/>
                <w:lang w:val="en-US"/>
              </w:rPr>
              <w:t>divertor</w:t>
            </w:r>
            <w:proofErr w:type="spellEnd"/>
            <w:r w:rsidRPr="0020580A">
              <w:rPr>
                <w:rFonts w:ascii="Calibri" w:hAnsi="Calibri" w:cs="Calibri"/>
                <w:color w:val="000000"/>
                <w:lang w:val="en-US"/>
              </w:rPr>
              <w:t xml:space="preserve"> geometry of PROTO-SPHERA is quite similar to the so-called “Super-X </w:t>
            </w:r>
            <w:proofErr w:type="spellStart"/>
            <w:r w:rsidRPr="0020580A">
              <w:rPr>
                <w:rFonts w:ascii="Calibri" w:hAnsi="Calibri" w:cs="Calibri"/>
                <w:color w:val="000000"/>
                <w:lang w:val="en-US"/>
              </w:rPr>
              <w:t>Divertor</w:t>
            </w:r>
            <w:proofErr w:type="spellEnd"/>
            <w:r w:rsidRPr="0020580A">
              <w:rPr>
                <w:rFonts w:ascii="Calibri" w:hAnsi="Calibri" w:cs="Calibri"/>
                <w:color w:val="000000"/>
                <w:lang w:val="en-US"/>
              </w:rPr>
              <w:t xml:space="preserve">”, albeit in PROTO-SPHERA only the outer leg of the </w:t>
            </w:r>
            <w:proofErr w:type="spellStart"/>
            <w:r w:rsidRPr="0020580A">
              <w:rPr>
                <w:rFonts w:ascii="Calibri" w:hAnsi="Calibri" w:cs="Calibri"/>
                <w:color w:val="000000"/>
                <w:lang w:val="en-US"/>
              </w:rPr>
              <w:t>divertor</w:t>
            </w:r>
            <w:proofErr w:type="spellEnd"/>
            <w:r w:rsidRPr="0020580A">
              <w:rPr>
                <w:rFonts w:ascii="Calibri" w:hAnsi="Calibri" w:cs="Calibri"/>
                <w:color w:val="000000"/>
                <w:lang w:val="en-US"/>
              </w:rPr>
              <w:t xml:space="preserve"> exists. No mechanical closure of the outer </w:t>
            </w:r>
            <w:proofErr w:type="spellStart"/>
            <w:r w:rsidRPr="0020580A">
              <w:rPr>
                <w:rFonts w:ascii="Calibri" w:hAnsi="Calibri" w:cs="Calibri"/>
                <w:color w:val="000000"/>
                <w:lang w:val="en-US"/>
              </w:rPr>
              <w:t>divertor</w:t>
            </w:r>
            <w:proofErr w:type="spellEnd"/>
            <w:r w:rsidRPr="0020580A">
              <w:rPr>
                <w:rFonts w:ascii="Calibri" w:hAnsi="Calibri" w:cs="Calibri"/>
                <w:color w:val="000000"/>
                <w:lang w:val="en-US"/>
              </w:rPr>
              <w:t xml:space="preserve"> leg is present </w:t>
            </w:r>
            <w:r w:rsidR="00853E6D" w:rsidRPr="0020580A">
              <w:rPr>
                <w:rFonts w:ascii="Calibri" w:hAnsi="Calibri" w:cs="Calibri"/>
                <w:color w:val="000000"/>
                <w:lang w:val="en-US"/>
              </w:rPr>
              <w:t xml:space="preserve">at the moment </w:t>
            </w:r>
            <w:r w:rsidRPr="0020580A">
              <w:rPr>
                <w:rFonts w:ascii="Calibri" w:hAnsi="Calibri" w:cs="Calibri"/>
                <w:color w:val="000000"/>
                <w:lang w:val="en-US"/>
              </w:rPr>
              <w:t>but, due to the large space available in the middle section of the experiment, where the torus is located, and to the easiness in all kind of interventions</w:t>
            </w:r>
            <w:r w:rsidR="00853E6D" w:rsidRPr="0020580A">
              <w:rPr>
                <w:rFonts w:ascii="Calibri" w:hAnsi="Calibri" w:cs="Calibri"/>
                <w:color w:val="000000"/>
                <w:lang w:val="en-US"/>
              </w:rPr>
              <w:t>,</w:t>
            </w:r>
            <w:r w:rsidRPr="0020580A">
              <w:rPr>
                <w:rFonts w:ascii="Calibri" w:hAnsi="Calibri" w:cs="Calibri"/>
                <w:color w:val="000000"/>
                <w:lang w:val="en-US"/>
              </w:rPr>
              <w:t xml:space="preserve"> it would be quite simple to close the outer </w:t>
            </w:r>
            <w:proofErr w:type="spellStart"/>
            <w:r w:rsidRPr="0020580A">
              <w:rPr>
                <w:rFonts w:ascii="Calibri" w:hAnsi="Calibri" w:cs="Calibri"/>
                <w:color w:val="000000"/>
                <w:lang w:val="en-US"/>
              </w:rPr>
              <w:t>divertor</w:t>
            </w:r>
            <w:proofErr w:type="spellEnd"/>
            <w:r w:rsidRPr="0020580A">
              <w:rPr>
                <w:rFonts w:ascii="Calibri" w:hAnsi="Calibri" w:cs="Calibri"/>
                <w:color w:val="000000"/>
                <w:lang w:val="en-US"/>
              </w:rPr>
              <w:t xml:space="preserve"> leg.</w:t>
            </w:r>
            <w:r w:rsidR="001E49DF">
              <w:rPr>
                <w:rFonts w:ascii="Calibri" w:hAnsi="Calibri" w:cs="Calibri"/>
                <w:color w:val="000000"/>
                <w:lang w:val="en-US"/>
              </w:rPr>
              <w:t xml:space="preserve"> </w:t>
            </w:r>
            <w:r w:rsidR="001E49DF">
              <w:rPr>
                <w:rFonts w:ascii="Calibri" w:hAnsi="Calibri" w:cs="Calibri"/>
                <w:color w:val="000000" w:themeColor="text1"/>
                <w:szCs w:val="22"/>
                <w:lang w:val="en-US"/>
              </w:rPr>
              <w:t xml:space="preserve">In the design and testing phase, the exploitation of the </w:t>
            </w:r>
            <w:r w:rsidR="001E49DF" w:rsidRPr="001C36D4">
              <w:rPr>
                <w:rFonts w:ascii="Calibri" w:hAnsi="Calibri" w:cs="Calibri"/>
                <w:color w:val="000000" w:themeColor="text1"/>
                <w:szCs w:val="22"/>
              </w:rPr>
              <w:t>PROTO</w:t>
            </w:r>
            <w:r w:rsidR="001E49DF">
              <w:rPr>
                <w:rFonts w:ascii="Calibri" w:hAnsi="Calibri" w:cs="Calibri"/>
                <w:color w:val="000000" w:themeColor="text1"/>
                <w:szCs w:val="22"/>
              </w:rPr>
              <w:t>-</w:t>
            </w:r>
            <w:r w:rsidR="001E49DF" w:rsidRPr="001C36D4">
              <w:rPr>
                <w:rFonts w:ascii="Calibri" w:hAnsi="Calibri" w:cs="Calibri"/>
                <w:color w:val="000000" w:themeColor="text1"/>
                <w:szCs w:val="22"/>
              </w:rPr>
              <w:t>SPHERA</w:t>
            </w:r>
            <w:r w:rsidR="001E49DF">
              <w:rPr>
                <w:rFonts w:ascii="Calibri" w:hAnsi="Calibri" w:cs="Calibri"/>
                <w:color w:val="000000" w:themeColor="text1"/>
                <w:szCs w:val="22"/>
              </w:rPr>
              <w:t xml:space="preserve"> device represent a plus since its design allows to disassemble, upgrade and reassemble the machine in around three weeks.</w:t>
            </w:r>
          </w:p>
          <w:p w14:paraId="771AC1D6" w14:textId="6D5E9DC6" w:rsidR="001E49DF" w:rsidRDefault="001E49DF" w:rsidP="00EC7983">
            <w:pPr>
              <w:rPr>
                <w:rFonts w:ascii="Calibri" w:hAnsi="Calibri" w:cs="Calibri"/>
                <w:color w:val="000000" w:themeColor="text1"/>
                <w:szCs w:val="22"/>
              </w:rPr>
            </w:pPr>
            <w:r>
              <w:rPr>
                <w:rFonts w:ascii="Calibri" w:hAnsi="Calibri" w:cs="Calibri"/>
                <w:color w:val="000000" w:themeColor="text1"/>
                <w:szCs w:val="22"/>
              </w:rPr>
              <w:t>The diagnostics that can allow for obtaining the expected outcome are here introduced:</w:t>
            </w:r>
          </w:p>
          <w:p w14:paraId="61D7A7B8" w14:textId="77777777" w:rsidR="001C40EE" w:rsidRDefault="001C40EE" w:rsidP="00EC7983">
            <w:pPr>
              <w:rPr>
                <w:rFonts w:ascii="Calibri" w:hAnsi="Calibri" w:cs="Calibri"/>
                <w:color w:val="000000" w:themeColor="text1"/>
                <w:szCs w:val="22"/>
              </w:rPr>
            </w:pPr>
          </w:p>
          <w:p w14:paraId="4FD6F82D" w14:textId="4EA3E7E0" w:rsidR="001E49DF" w:rsidRPr="0020580A" w:rsidRDefault="001E49DF" w:rsidP="001E49DF">
            <w:pPr>
              <w:spacing w:line="276" w:lineRule="auto"/>
              <w:rPr>
                <w:rFonts w:ascii="Calibri" w:hAnsi="Calibri" w:cs="Calibri"/>
              </w:rPr>
            </w:pPr>
            <w:r w:rsidRPr="0020580A">
              <w:rPr>
                <w:rFonts w:ascii="Calibri" w:hAnsi="Calibri" w:cs="Calibri"/>
              </w:rPr>
              <w:t xml:space="preserve">1) </w:t>
            </w:r>
            <w:r w:rsidR="009205E0">
              <w:rPr>
                <w:rFonts w:ascii="Calibri" w:hAnsi="Calibri" w:cs="Calibri"/>
              </w:rPr>
              <w:t xml:space="preserve">(LTS) </w:t>
            </w:r>
            <w:r w:rsidRPr="0020580A">
              <w:rPr>
                <w:rFonts w:ascii="Calibri" w:hAnsi="Calibri" w:cs="Calibri"/>
              </w:rPr>
              <w:t>Thomson scattering from the plasma and Raman scattering from the gas blanket:</w:t>
            </w:r>
          </w:p>
          <w:p w14:paraId="02C16133" w14:textId="6472F58E" w:rsidR="0067091A" w:rsidRDefault="0067091A" w:rsidP="0067091A">
            <w:pPr>
              <w:spacing w:line="276" w:lineRule="auto"/>
              <w:rPr>
                <w:rFonts w:ascii="Calibri" w:hAnsi="Calibri" w:cs="Calibri"/>
                <w:color w:val="FF0000"/>
                <w:szCs w:val="22"/>
              </w:rPr>
            </w:pPr>
            <w:r w:rsidRPr="0067091A">
              <w:rPr>
                <w:rFonts w:ascii="Calibri" w:hAnsi="Calibri" w:cs="Calibri"/>
                <w:szCs w:val="22"/>
              </w:rPr>
              <w:t>PROTO</w:t>
            </w:r>
            <w:r>
              <w:rPr>
                <w:rFonts w:ascii="Calibri" w:hAnsi="Calibri" w:cs="Calibri"/>
                <w:szCs w:val="22"/>
              </w:rPr>
              <w:t>-</w:t>
            </w:r>
            <w:r w:rsidRPr="0067091A">
              <w:rPr>
                <w:rFonts w:ascii="Calibri" w:hAnsi="Calibri" w:cs="Calibri"/>
                <w:szCs w:val="22"/>
              </w:rPr>
              <w:t>S</w:t>
            </w:r>
            <w:r>
              <w:rPr>
                <w:rFonts w:ascii="Calibri" w:hAnsi="Calibri" w:cs="Calibri"/>
                <w:szCs w:val="22"/>
              </w:rPr>
              <w:t>PHE</w:t>
            </w:r>
            <w:r w:rsidRPr="0067091A">
              <w:rPr>
                <w:rFonts w:ascii="Calibri" w:hAnsi="Calibri" w:cs="Calibri"/>
                <w:szCs w:val="22"/>
              </w:rPr>
              <w:t>RA</w:t>
            </w:r>
            <w:r>
              <w:rPr>
                <w:rFonts w:ascii="Calibri" w:hAnsi="Calibri" w:cs="Calibri"/>
                <w:szCs w:val="22"/>
              </w:rPr>
              <w:t xml:space="preserve">, whose plasma configuration is based on a </w:t>
            </w:r>
            <w:r w:rsidRPr="0067091A">
              <w:rPr>
                <w:rFonts w:ascii="Calibri" w:hAnsi="Calibri" w:cs="Calibri"/>
                <w:szCs w:val="22"/>
              </w:rPr>
              <w:t>self-organized plasma and in particular the phenomena of magnetic reconnection.</w:t>
            </w:r>
            <w:r>
              <w:rPr>
                <w:rFonts w:ascii="Calibri" w:hAnsi="Calibri" w:cs="Calibri"/>
                <w:szCs w:val="22"/>
              </w:rPr>
              <w:t xml:space="preserve"> </w:t>
            </w:r>
            <w:r w:rsidRPr="0067091A">
              <w:rPr>
                <w:rFonts w:ascii="Calibri" w:hAnsi="Calibri" w:cs="Calibri"/>
                <w:szCs w:val="22"/>
              </w:rPr>
              <w:t xml:space="preserve">It is therefore necessary to have </w:t>
            </w:r>
            <w:r>
              <w:rPr>
                <w:rFonts w:ascii="Calibri" w:hAnsi="Calibri" w:cs="Calibri"/>
                <w:szCs w:val="22"/>
              </w:rPr>
              <w:t xml:space="preserve">at least </w:t>
            </w:r>
            <w:r w:rsidRPr="0067091A">
              <w:rPr>
                <w:rFonts w:ascii="Calibri" w:hAnsi="Calibri" w:cs="Calibri"/>
                <w:szCs w:val="22"/>
              </w:rPr>
              <w:t>a local electronic temperature diagnostics within plasma, on the equatorial plane of the experiment.</w:t>
            </w:r>
            <w:r>
              <w:rPr>
                <w:rFonts w:ascii="Calibri" w:hAnsi="Calibri" w:cs="Calibri"/>
                <w:szCs w:val="22"/>
              </w:rPr>
              <w:t xml:space="preserve"> </w:t>
            </w:r>
            <w:r w:rsidRPr="0067091A">
              <w:rPr>
                <w:rFonts w:ascii="Calibri" w:hAnsi="Calibri" w:cs="Calibri"/>
                <w:szCs w:val="22"/>
              </w:rPr>
              <w:t>Thomson Scattering LASER diagnostics measure</w:t>
            </w:r>
            <w:r>
              <w:rPr>
                <w:rFonts w:ascii="Calibri" w:hAnsi="Calibri" w:cs="Calibri"/>
                <w:szCs w:val="22"/>
              </w:rPr>
              <w:t>s</w:t>
            </w:r>
            <w:r w:rsidRPr="0067091A">
              <w:rPr>
                <w:rFonts w:ascii="Calibri" w:hAnsi="Calibri" w:cs="Calibri"/>
                <w:szCs w:val="22"/>
              </w:rPr>
              <w:t xml:space="preserve"> the "thermal" component of the electronic plasma distribution function and allow</w:t>
            </w:r>
            <w:r>
              <w:rPr>
                <w:rFonts w:ascii="Calibri" w:hAnsi="Calibri" w:cs="Calibri"/>
                <w:szCs w:val="22"/>
              </w:rPr>
              <w:t>s</w:t>
            </w:r>
            <w:r w:rsidRPr="0067091A">
              <w:rPr>
                <w:rFonts w:ascii="Calibri" w:hAnsi="Calibri" w:cs="Calibri"/>
                <w:szCs w:val="22"/>
              </w:rPr>
              <w:t xml:space="preserve"> to clearly distinguish the thermal background of the plasma from the subsequent reconnection and acceleration events (</w:t>
            </w:r>
            <w:r>
              <w:rPr>
                <w:rFonts w:ascii="Calibri" w:hAnsi="Calibri" w:cs="Calibri"/>
                <w:szCs w:val="22"/>
              </w:rPr>
              <w:t>which</w:t>
            </w:r>
            <w:r w:rsidRPr="0067091A">
              <w:rPr>
                <w:rFonts w:ascii="Calibri" w:hAnsi="Calibri" w:cs="Calibri"/>
                <w:szCs w:val="22"/>
              </w:rPr>
              <w:t xml:space="preserve"> will be measured by X-ray emission diagnostics, </w:t>
            </w:r>
            <w:r>
              <w:rPr>
                <w:rFonts w:ascii="Calibri" w:hAnsi="Calibri" w:cs="Calibri"/>
                <w:szCs w:val="22"/>
              </w:rPr>
              <w:t>set up by the Italian National Institute of Astrophysics</w:t>
            </w:r>
            <w:r w:rsidRPr="0067091A">
              <w:rPr>
                <w:rFonts w:ascii="Calibri" w:hAnsi="Calibri" w:cs="Calibri"/>
                <w:szCs w:val="22"/>
              </w:rPr>
              <w:t xml:space="preserve"> INAF</w:t>
            </w:r>
            <w:r>
              <w:rPr>
                <w:rFonts w:ascii="Calibri" w:hAnsi="Calibri" w:cs="Calibri"/>
                <w:szCs w:val="22"/>
              </w:rPr>
              <w:t>, by the</w:t>
            </w:r>
            <w:r w:rsidRPr="0067091A">
              <w:rPr>
                <w:rFonts w:ascii="Calibri" w:hAnsi="Calibri" w:cs="Calibri"/>
                <w:szCs w:val="22"/>
              </w:rPr>
              <w:t xml:space="preserve"> group</w:t>
            </w:r>
            <w:r>
              <w:rPr>
                <w:rFonts w:ascii="Calibri" w:hAnsi="Calibri" w:cs="Calibri"/>
                <w:szCs w:val="22"/>
              </w:rPr>
              <w:t>s</w:t>
            </w:r>
            <w:r w:rsidRPr="0067091A">
              <w:rPr>
                <w:rFonts w:ascii="Calibri" w:hAnsi="Calibri" w:cs="Calibri"/>
                <w:szCs w:val="22"/>
              </w:rPr>
              <w:t xml:space="preserve"> of </w:t>
            </w:r>
            <w:proofErr w:type="spellStart"/>
            <w:r w:rsidRPr="0067091A">
              <w:rPr>
                <w:rFonts w:ascii="Calibri" w:hAnsi="Calibri" w:cs="Calibri"/>
                <w:szCs w:val="22"/>
              </w:rPr>
              <w:t>Prof.</w:t>
            </w:r>
            <w:proofErr w:type="spellEnd"/>
            <w:r w:rsidRPr="0067091A">
              <w:rPr>
                <w:rFonts w:ascii="Calibri" w:hAnsi="Calibri" w:cs="Calibri"/>
                <w:szCs w:val="22"/>
              </w:rPr>
              <w:t xml:space="preserve"> Marco </w:t>
            </w:r>
            <w:proofErr w:type="spellStart"/>
            <w:r w:rsidRPr="0067091A">
              <w:rPr>
                <w:rFonts w:ascii="Calibri" w:hAnsi="Calibri" w:cs="Calibri"/>
                <w:szCs w:val="22"/>
              </w:rPr>
              <w:t>Tavani</w:t>
            </w:r>
            <w:proofErr w:type="spellEnd"/>
            <w:r w:rsidRPr="0067091A">
              <w:rPr>
                <w:rFonts w:ascii="Calibri" w:hAnsi="Calibri" w:cs="Calibri"/>
                <w:szCs w:val="22"/>
              </w:rPr>
              <w:t xml:space="preserve"> and </w:t>
            </w:r>
            <w:proofErr w:type="spellStart"/>
            <w:r w:rsidRPr="0067091A">
              <w:rPr>
                <w:rFonts w:ascii="Calibri" w:hAnsi="Calibri" w:cs="Calibri"/>
                <w:szCs w:val="22"/>
              </w:rPr>
              <w:t>Dr.</w:t>
            </w:r>
            <w:proofErr w:type="spellEnd"/>
            <w:r w:rsidRPr="0067091A">
              <w:rPr>
                <w:rFonts w:ascii="Calibri" w:hAnsi="Calibri" w:cs="Calibri"/>
                <w:szCs w:val="22"/>
              </w:rPr>
              <w:t xml:space="preserve"> Enrico Costa).</w:t>
            </w:r>
            <w:r>
              <w:rPr>
                <w:rFonts w:ascii="Calibri" w:hAnsi="Calibri" w:cs="Calibri"/>
                <w:szCs w:val="22"/>
              </w:rPr>
              <w:t xml:space="preserve"> </w:t>
            </w:r>
            <w:r w:rsidRPr="0067091A">
              <w:rPr>
                <w:rFonts w:ascii="Calibri" w:hAnsi="Calibri" w:cs="Calibri"/>
                <w:szCs w:val="22"/>
              </w:rPr>
              <w:t>The minimum temporal resolution required is at least 10 measurements on the duration of the plasma, of about one second, in order to study the evolution of the plasma on some resistive diffusion times of the current inside it.</w:t>
            </w:r>
            <w:r>
              <w:rPr>
                <w:rFonts w:ascii="Calibri" w:hAnsi="Calibri" w:cs="Calibri"/>
                <w:szCs w:val="22"/>
              </w:rPr>
              <w:t xml:space="preserve"> </w:t>
            </w:r>
            <w:r w:rsidRPr="0067091A">
              <w:rPr>
                <w:rFonts w:ascii="Calibri" w:hAnsi="Calibri" w:cs="Calibri"/>
                <w:szCs w:val="22"/>
              </w:rPr>
              <w:t xml:space="preserve">The system will guarantee the measurement of the electronic temperature of the plasma starting from a few tens of eV up to </w:t>
            </w:r>
            <w:proofErr w:type="spellStart"/>
            <w:r w:rsidRPr="0067091A">
              <w:rPr>
                <w:rFonts w:ascii="Calibri" w:hAnsi="Calibri" w:cs="Calibri"/>
                <w:szCs w:val="22"/>
              </w:rPr>
              <w:t>keV</w:t>
            </w:r>
            <w:proofErr w:type="spellEnd"/>
            <w:r w:rsidRPr="0067091A">
              <w:rPr>
                <w:rFonts w:ascii="Calibri" w:hAnsi="Calibri" w:cs="Calibri"/>
                <w:szCs w:val="22"/>
              </w:rPr>
              <w:t>.</w:t>
            </w:r>
            <w:r>
              <w:rPr>
                <w:rFonts w:ascii="Calibri" w:hAnsi="Calibri" w:cs="Calibri"/>
                <w:szCs w:val="22"/>
              </w:rPr>
              <w:t xml:space="preserve"> The existing </w:t>
            </w:r>
            <w:r w:rsidR="00E466A0">
              <w:rPr>
                <w:rFonts w:ascii="Calibri" w:hAnsi="Calibri" w:cs="Calibri"/>
                <w:szCs w:val="22"/>
              </w:rPr>
              <w:t xml:space="preserve">infrared </w:t>
            </w:r>
            <w:r>
              <w:rPr>
                <w:rFonts w:ascii="Calibri" w:hAnsi="Calibri" w:cs="Calibri"/>
                <w:szCs w:val="22"/>
              </w:rPr>
              <w:t xml:space="preserve">lasers that were used on the Tokamak FTU can well provide the </w:t>
            </w:r>
            <w:r w:rsidR="001C40EE">
              <w:rPr>
                <w:rFonts w:ascii="Calibri" w:hAnsi="Calibri" w:cs="Calibri"/>
                <w:szCs w:val="22"/>
              </w:rPr>
              <w:t xml:space="preserve">source for the Thomson Scattering on PROTO-SPHERA. </w:t>
            </w:r>
            <w:r w:rsidR="001C40EE" w:rsidRPr="00BE5E75">
              <w:rPr>
                <w:rFonts w:ascii="Calibri" w:hAnsi="Calibri" w:cs="Calibri"/>
                <w:color w:val="FF0000"/>
                <w:szCs w:val="22"/>
              </w:rPr>
              <w:t xml:space="preserve">[qui </w:t>
            </w:r>
            <w:r w:rsidR="001C40EE">
              <w:rPr>
                <w:rFonts w:ascii="Calibri" w:hAnsi="Calibri" w:cs="Calibri"/>
                <w:color w:val="FF0000"/>
                <w:szCs w:val="22"/>
              </w:rPr>
              <w:t xml:space="preserve">breve </w:t>
            </w:r>
            <w:proofErr w:type="spellStart"/>
            <w:r w:rsidR="001C40EE">
              <w:rPr>
                <w:rFonts w:ascii="Calibri" w:hAnsi="Calibri" w:cs="Calibri"/>
                <w:color w:val="FF0000"/>
                <w:szCs w:val="22"/>
              </w:rPr>
              <w:t>descrizione</w:t>
            </w:r>
            <w:proofErr w:type="spellEnd"/>
            <w:r w:rsidR="001C40EE">
              <w:rPr>
                <w:rFonts w:ascii="Calibri" w:hAnsi="Calibri" w:cs="Calibri"/>
                <w:color w:val="FF0000"/>
                <w:szCs w:val="22"/>
              </w:rPr>
              <w:t xml:space="preserve"> </w:t>
            </w:r>
            <w:proofErr w:type="spellStart"/>
            <w:r w:rsidR="001C40EE">
              <w:rPr>
                <w:rFonts w:ascii="Calibri" w:hAnsi="Calibri" w:cs="Calibri"/>
                <w:color w:val="FF0000"/>
                <w:szCs w:val="22"/>
              </w:rPr>
              <w:t>dei</w:t>
            </w:r>
            <w:proofErr w:type="spellEnd"/>
            <w:r w:rsidR="001C40EE">
              <w:rPr>
                <w:rFonts w:ascii="Calibri" w:hAnsi="Calibri" w:cs="Calibri"/>
                <w:color w:val="FF0000"/>
                <w:szCs w:val="22"/>
              </w:rPr>
              <w:t xml:space="preserve"> Laser</w:t>
            </w:r>
            <w:r w:rsidR="001C40EE" w:rsidRPr="00BE5E75">
              <w:rPr>
                <w:rFonts w:ascii="Calibri" w:hAnsi="Calibri" w:cs="Calibri"/>
                <w:color w:val="FF0000"/>
                <w:szCs w:val="22"/>
              </w:rPr>
              <w:t>]</w:t>
            </w:r>
            <w:r w:rsidR="001C40EE">
              <w:rPr>
                <w:rFonts w:ascii="Calibri" w:hAnsi="Calibri" w:cs="Calibri"/>
                <w:color w:val="FF0000"/>
                <w:szCs w:val="22"/>
              </w:rPr>
              <w:t>.</w:t>
            </w:r>
          </w:p>
          <w:p w14:paraId="7C4C2F1D" w14:textId="42289866" w:rsidR="004A3812" w:rsidRDefault="004A3812" w:rsidP="0067091A">
            <w:pPr>
              <w:spacing w:line="276" w:lineRule="auto"/>
              <w:rPr>
                <w:rFonts w:ascii="Calibri" w:hAnsi="Calibri" w:cs="Calibri"/>
                <w:szCs w:val="22"/>
              </w:rPr>
            </w:pPr>
            <w:r>
              <w:rPr>
                <w:rFonts w:ascii="Calibri" w:hAnsi="Calibri" w:cs="Calibri"/>
                <w:szCs w:val="22"/>
              </w:rPr>
              <w:t>The system</w:t>
            </w:r>
            <w:r w:rsidR="00E466A0">
              <w:rPr>
                <w:rFonts w:ascii="Calibri" w:hAnsi="Calibri" w:cs="Calibri"/>
                <w:szCs w:val="22"/>
              </w:rPr>
              <w:t xml:space="preserve"> of Thomson for PROTO-SPHERA will be a variant of the one that was used for FTU: it will introduce a frequency doubler for the infrared laser and work in green light at </w:t>
            </w:r>
            <w:r w:rsidR="00E466A0" w:rsidRPr="00E466A0">
              <w:rPr>
                <w:rFonts w:ascii="Calibri" w:hAnsi="Calibri" w:cs="Calibri"/>
                <w:color w:val="FF0000"/>
                <w:szCs w:val="22"/>
              </w:rPr>
              <w:t>532</w:t>
            </w:r>
            <w:r w:rsidR="00E466A0">
              <w:rPr>
                <w:rFonts w:ascii="Calibri" w:hAnsi="Calibri" w:cs="Calibri"/>
                <w:color w:val="FF0000"/>
                <w:szCs w:val="22"/>
              </w:rPr>
              <w:t>(?)</w:t>
            </w:r>
            <w:r w:rsidR="00E466A0">
              <w:rPr>
                <w:rFonts w:ascii="Calibri" w:hAnsi="Calibri" w:cs="Calibri"/>
                <w:szCs w:val="22"/>
              </w:rPr>
              <w:t xml:space="preserve"> nm.</w:t>
            </w:r>
          </w:p>
          <w:p w14:paraId="7E4E0AB1" w14:textId="39905F47" w:rsidR="00E466A0" w:rsidRDefault="00E466A0" w:rsidP="0067091A">
            <w:pPr>
              <w:spacing w:line="276" w:lineRule="auto"/>
              <w:rPr>
                <w:rFonts w:ascii="Calibri" w:hAnsi="Calibri" w:cs="Calibri"/>
                <w:szCs w:val="22"/>
              </w:rPr>
            </w:pPr>
            <w:r>
              <w:rPr>
                <w:noProof/>
                <w:lang w:val="it-IT" w:eastAsia="it-IT"/>
              </w:rPr>
              <w:drawing>
                <wp:inline distT="0" distB="0" distL="0" distR="0" wp14:anchorId="72A40AAB" wp14:editId="1AC39B84">
                  <wp:extent cx="5775421" cy="2588102"/>
                  <wp:effectExtent l="0" t="0" r="3175" b="3175"/>
                  <wp:docPr id="5" name="Immagine 4"/>
                  <wp:cNvGraphicFramePr/>
                  <a:graphic xmlns:a="http://schemas.openxmlformats.org/drawingml/2006/main">
                    <a:graphicData uri="http://schemas.openxmlformats.org/drawingml/2006/picture">
                      <pic:pic xmlns:pic="http://schemas.openxmlformats.org/drawingml/2006/picture">
                        <pic:nvPicPr>
                          <pic:cNvPr id="5" name="Immagine 4"/>
                          <pic:cNvPicPr/>
                        </pic:nvPicPr>
                        <pic:blipFill>
                          <a:blip r:embed="rId9"/>
                          <a:stretch>
                            <a:fillRect/>
                          </a:stretch>
                        </pic:blipFill>
                        <pic:spPr bwMode="auto">
                          <a:xfrm>
                            <a:off x="0" y="0"/>
                            <a:ext cx="5775421" cy="2588102"/>
                          </a:xfrm>
                          <a:prstGeom prst="rect">
                            <a:avLst/>
                          </a:prstGeom>
                          <a:noFill/>
                          <a:ln>
                            <a:noFill/>
                          </a:ln>
                        </pic:spPr>
                      </pic:pic>
                    </a:graphicData>
                  </a:graphic>
                </wp:inline>
              </w:drawing>
            </w:r>
          </w:p>
          <w:p w14:paraId="1C0DD425" w14:textId="69A1CC2C" w:rsidR="001C40EE" w:rsidRPr="00251488" w:rsidRDefault="00E466A0" w:rsidP="0067091A">
            <w:pPr>
              <w:spacing w:line="276" w:lineRule="auto"/>
              <w:rPr>
                <w:rFonts w:ascii="Calibri" w:hAnsi="Calibri" w:cs="Calibri"/>
                <w:color w:val="000000" w:themeColor="text1"/>
                <w:szCs w:val="22"/>
              </w:rPr>
            </w:pPr>
            <w:r w:rsidRPr="00E466A0">
              <w:rPr>
                <w:rFonts w:ascii="Calibri" w:hAnsi="Calibri" w:cs="Calibri"/>
                <w:color w:val="000000" w:themeColor="text1"/>
                <w:szCs w:val="22"/>
              </w:rPr>
              <w:t xml:space="preserve">Due </w:t>
            </w:r>
            <w:r>
              <w:rPr>
                <w:rFonts w:ascii="Calibri" w:hAnsi="Calibri" w:cs="Calibri"/>
                <w:color w:val="000000" w:themeColor="text1"/>
                <w:szCs w:val="22"/>
              </w:rPr>
              <w:t>to the presence of the dense gas blanket in the outer half of the equatorial section of the cylinder that encloses the plasma</w:t>
            </w:r>
            <w:r w:rsidR="00750C4B">
              <w:rPr>
                <w:rFonts w:ascii="Calibri" w:hAnsi="Calibri" w:cs="Calibri"/>
                <w:color w:val="000000" w:themeColor="text1"/>
                <w:szCs w:val="22"/>
              </w:rPr>
              <w:t>,</w:t>
            </w:r>
            <w:r>
              <w:rPr>
                <w:rFonts w:ascii="Calibri" w:hAnsi="Calibri" w:cs="Calibri"/>
                <w:color w:val="000000" w:themeColor="text1"/>
                <w:szCs w:val="22"/>
              </w:rPr>
              <w:t xml:space="preserve"> the </w:t>
            </w:r>
            <w:r w:rsidR="00750C4B">
              <w:rPr>
                <w:rFonts w:ascii="Calibri" w:hAnsi="Calibri" w:cs="Calibri"/>
                <w:color w:val="000000" w:themeColor="text1"/>
                <w:szCs w:val="22"/>
              </w:rPr>
              <w:t xml:space="preserve">LTS </w:t>
            </w:r>
            <w:r>
              <w:rPr>
                <w:rFonts w:ascii="Calibri" w:hAnsi="Calibri" w:cs="Calibri"/>
                <w:color w:val="000000" w:themeColor="text1"/>
                <w:szCs w:val="22"/>
              </w:rPr>
              <w:t xml:space="preserve">system will use Raman inelastic scattering from the surrounding neutral Hydrogen gas </w:t>
            </w:r>
            <w:r w:rsidR="00750C4B">
              <w:rPr>
                <w:rFonts w:ascii="Calibri" w:hAnsi="Calibri" w:cs="Calibri"/>
                <w:color w:val="000000" w:themeColor="text1"/>
                <w:szCs w:val="22"/>
              </w:rPr>
              <w:t>at</w:t>
            </w:r>
            <w:r>
              <w:rPr>
                <w:rFonts w:ascii="Calibri" w:hAnsi="Calibri" w:cs="Calibri"/>
                <w:color w:val="000000" w:themeColor="text1"/>
                <w:szCs w:val="22"/>
              </w:rPr>
              <w:t xml:space="preserve"> a pressure of a few </w:t>
            </w:r>
            <w:r w:rsidRPr="0020580A">
              <w:rPr>
                <w:rFonts w:ascii="Calibri" w:hAnsi="Calibri" w:cs="Calibri"/>
                <w:color w:val="000000" w:themeColor="text1"/>
              </w:rPr>
              <w:t>10</w:t>
            </w:r>
            <w:r w:rsidRPr="0020580A">
              <w:rPr>
                <w:rFonts w:ascii="Calibri" w:hAnsi="Calibri" w:cs="Calibri"/>
                <w:color w:val="000000" w:themeColor="text1"/>
                <w:vertAlign w:val="superscript"/>
              </w:rPr>
              <w:t>-1</w:t>
            </w:r>
            <w:r w:rsidRPr="0020580A">
              <w:rPr>
                <w:rFonts w:ascii="Calibri" w:hAnsi="Calibri" w:cs="Calibri"/>
                <w:color w:val="000000" w:themeColor="text1"/>
              </w:rPr>
              <w:t xml:space="preserve"> mbar</w:t>
            </w:r>
            <w:r>
              <w:rPr>
                <w:rFonts w:ascii="Calibri" w:hAnsi="Calibri" w:cs="Calibri"/>
                <w:color w:val="000000" w:themeColor="text1"/>
              </w:rPr>
              <w:t xml:space="preserve">. The Raman inelastic scattering was already </w:t>
            </w:r>
            <w:r w:rsidR="00750C4B">
              <w:rPr>
                <w:rFonts w:ascii="Calibri" w:hAnsi="Calibri" w:cs="Calibri"/>
                <w:color w:val="000000" w:themeColor="text1"/>
              </w:rPr>
              <w:t xml:space="preserve">successfully </w:t>
            </w:r>
            <w:r>
              <w:rPr>
                <w:rFonts w:ascii="Calibri" w:hAnsi="Calibri" w:cs="Calibri"/>
                <w:color w:val="000000" w:themeColor="text1"/>
              </w:rPr>
              <w:t>used in infrared light</w:t>
            </w:r>
            <w:r>
              <w:rPr>
                <w:rFonts w:ascii="Calibri" w:hAnsi="Calibri" w:cs="Calibri"/>
                <w:szCs w:val="22"/>
              </w:rPr>
              <w:t xml:space="preserve"> to calibrate the density measured on FTU at 10 mbar of Hydrogen gas pressure</w:t>
            </w:r>
            <w:r w:rsidR="00750C4B">
              <w:rPr>
                <w:rFonts w:ascii="Calibri" w:hAnsi="Calibri" w:cs="Calibri"/>
                <w:szCs w:val="22"/>
              </w:rPr>
              <w:t>:</w:t>
            </w:r>
            <w:r>
              <w:rPr>
                <w:rFonts w:ascii="Calibri" w:hAnsi="Calibri" w:cs="Calibri"/>
                <w:szCs w:val="22"/>
              </w:rPr>
              <w:t xml:space="preserve"> the doubling of the frequency would allow (thanks to the strong f</w:t>
            </w:r>
            <w:r w:rsidRPr="00E466A0">
              <w:rPr>
                <w:rFonts w:ascii="Calibri" w:hAnsi="Calibri" w:cs="Calibri"/>
                <w:szCs w:val="22"/>
                <w:vertAlign w:val="superscript"/>
              </w:rPr>
              <w:t>4</w:t>
            </w:r>
            <w:r>
              <w:rPr>
                <w:rFonts w:ascii="Calibri" w:hAnsi="Calibri" w:cs="Calibri"/>
                <w:szCs w:val="22"/>
              </w:rPr>
              <w:t xml:space="preserve"> increase of the Raman scattering cross section with frequency) to have a signal sufficient to measure, at the same time</w:t>
            </w:r>
            <w:r w:rsidR="00750C4B">
              <w:rPr>
                <w:rFonts w:ascii="Calibri" w:hAnsi="Calibri" w:cs="Calibri"/>
                <w:szCs w:val="22"/>
              </w:rPr>
              <w:t>s</w:t>
            </w:r>
            <w:r>
              <w:rPr>
                <w:rFonts w:ascii="Calibri" w:hAnsi="Calibri" w:cs="Calibri"/>
                <w:szCs w:val="22"/>
              </w:rPr>
              <w:t xml:space="preserve"> the electron density is measured</w:t>
            </w:r>
            <w:r w:rsidR="00750C4B">
              <w:rPr>
                <w:rFonts w:ascii="Calibri" w:hAnsi="Calibri" w:cs="Calibri"/>
                <w:szCs w:val="22"/>
              </w:rPr>
              <w:t xml:space="preserve"> by Thomson scattering, the density of the neutral gas blanket. The presence of 12 optical ports on the equatorial plane of the machine will allow for up to 12 lines of observation of the scattered light distributed on 4 ports</w:t>
            </w:r>
            <w:r w:rsidR="00251488" w:rsidRPr="00251488">
              <w:rPr>
                <w:rFonts w:ascii="Calibri" w:hAnsi="Calibri" w:cs="Calibri"/>
                <w:color w:val="000000" w:themeColor="text1"/>
                <w:szCs w:val="22"/>
              </w:rPr>
              <w:t xml:space="preserve">; the port most distant from the perpendicular to the laser path will observe the </w:t>
            </w:r>
            <w:r w:rsidR="00251488" w:rsidRPr="00251488">
              <w:rPr>
                <w:rFonts w:ascii="Calibri" w:hAnsi="Calibri" w:cs="Calibri"/>
                <w:color w:val="000000" w:themeColor="text1"/>
                <w:szCs w:val="22"/>
              </w:rPr>
              <w:lastRenderedPageBreak/>
              <w:t>neutral gas blanket region; it will be viewing such region from the back of the laser path, in order to minimize the effect of stray light</w:t>
            </w:r>
            <w:r w:rsidR="00750C4B" w:rsidRPr="00251488">
              <w:rPr>
                <w:rFonts w:ascii="Calibri" w:hAnsi="Calibri" w:cs="Calibri"/>
                <w:color w:val="000000" w:themeColor="text1"/>
                <w:szCs w:val="22"/>
              </w:rPr>
              <w:t>.</w:t>
            </w:r>
          </w:p>
          <w:p w14:paraId="3376FA3C" w14:textId="4F182FAA" w:rsidR="00750C4B" w:rsidRDefault="00750C4B" w:rsidP="0067091A">
            <w:pPr>
              <w:spacing w:line="276" w:lineRule="auto"/>
              <w:rPr>
                <w:rFonts w:ascii="Calibri" w:hAnsi="Calibri" w:cs="Calibri"/>
                <w:szCs w:val="22"/>
              </w:rPr>
            </w:pPr>
            <w:r>
              <w:rPr>
                <w:noProof/>
                <w:lang w:val="it-IT" w:eastAsia="it-IT"/>
              </w:rPr>
              <w:drawing>
                <wp:inline distT="0" distB="0" distL="0" distR="0" wp14:anchorId="6DE977C1" wp14:editId="6E456B30">
                  <wp:extent cx="6116320" cy="3754740"/>
                  <wp:effectExtent l="0" t="0" r="5080" b="508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a:stretch>
                            <a:fillRect/>
                          </a:stretch>
                        </pic:blipFill>
                        <pic:spPr bwMode="auto">
                          <a:xfrm>
                            <a:off x="0" y="0"/>
                            <a:ext cx="6116320" cy="3754740"/>
                          </a:xfrm>
                          <a:prstGeom prst="rect">
                            <a:avLst/>
                          </a:prstGeom>
                          <a:noFill/>
                          <a:ln>
                            <a:noFill/>
                          </a:ln>
                          <a:extLst/>
                        </pic:spPr>
                      </pic:pic>
                    </a:graphicData>
                  </a:graphic>
                </wp:inline>
              </w:drawing>
            </w:r>
          </w:p>
          <w:p w14:paraId="4599A607" w14:textId="77777777" w:rsidR="0067091A" w:rsidRDefault="0067091A" w:rsidP="0067091A">
            <w:pPr>
              <w:spacing w:line="276" w:lineRule="auto"/>
              <w:rPr>
                <w:rFonts w:ascii="Calibri" w:hAnsi="Calibri" w:cs="Calibri"/>
                <w:szCs w:val="22"/>
              </w:rPr>
            </w:pPr>
          </w:p>
          <w:p w14:paraId="6D8E2891" w14:textId="4FBAA004" w:rsidR="001E49DF" w:rsidRDefault="001E49DF" w:rsidP="0067091A">
            <w:pPr>
              <w:spacing w:line="276" w:lineRule="auto"/>
              <w:rPr>
                <w:rFonts w:ascii="Calibri" w:hAnsi="Calibri" w:cs="Calibri"/>
                <w:bCs/>
                <w:szCs w:val="22"/>
              </w:rPr>
            </w:pPr>
            <w:r w:rsidRPr="0020580A">
              <w:rPr>
                <w:rFonts w:ascii="Calibri" w:hAnsi="Calibri" w:cs="Calibri"/>
                <w:szCs w:val="22"/>
              </w:rPr>
              <w:t xml:space="preserve">2) </w:t>
            </w:r>
            <w:r w:rsidR="009205E0">
              <w:rPr>
                <w:rFonts w:ascii="Calibri" w:hAnsi="Calibri" w:cs="Calibri"/>
                <w:szCs w:val="22"/>
              </w:rPr>
              <w:t xml:space="preserve">(IT) </w:t>
            </w:r>
            <w:r w:rsidRPr="0020580A">
              <w:rPr>
                <w:rFonts w:ascii="Calibri" w:hAnsi="Calibri" w:cs="Calibri"/>
                <w:bCs/>
                <w:szCs w:val="22"/>
              </w:rPr>
              <w:t>Imaging techniques for plasma diagnostics, reconstruction and real-time</w:t>
            </w:r>
            <w:r>
              <w:rPr>
                <w:rFonts w:ascii="Calibri" w:hAnsi="Calibri" w:cs="Calibri"/>
                <w:bCs/>
                <w:szCs w:val="22"/>
              </w:rPr>
              <w:t>:</w:t>
            </w:r>
          </w:p>
          <w:p w14:paraId="52B7D8CC" w14:textId="7FF93CE2" w:rsidR="001E49DF" w:rsidRDefault="001E49DF" w:rsidP="001E49DF">
            <w:pPr>
              <w:rPr>
                <w:rFonts w:ascii="Calibri" w:hAnsi="Calibri" w:cs="Calibri"/>
                <w:color w:val="000000" w:themeColor="text1"/>
                <w:szCs w:val="22"/>
              </w:rPr>
            </w:pPr>
            <w:r>
              <w:rPr>
                <w:rFonts w:ascii="Calibri" w:hAnsi="Calibri" w:cs="Calibri"/>
                <w:color w:val="000000" w:themeColor="text1"/>
                <w:szCs w:val="22"/>
              </w:rPr>
              <w:t xml:space="preserve">Imaging techniques are a relatively new path for the development of novel plasma diagnostic, analysis and control applications.  Notable applications are related to the thermal imaging analysis of the vacuum vessel, with the particular focus on the limiter and </w:t>
            </w:r>
            <w:proofErr w:type="spellStart"/>
            <w:r>
              <w:rPr>
                <w:rFonts w:ascii="Calibri" w:hAnsi="Calibri" w:cs="Calibri"/>
                <w:color w:val="000000" w:themeColor="text1"/>
                <w:szCs w:val="22"/>
              </w:rPr>
              <w:t>divertor</w:t>
            </w:r>
            <w:proofErr w:type="spellEnd"/>
            <w:r>
              <w:rPr>
                <w:rFonts w:ascii="Calibri" w:hAnsi="Calibri" w:cs="Calibri"/>
                <w:color w:val="000000" w:themeColor="text1"/>
                <w:szCs w:val="22"/>
              </w:rPr>
              <w:t xml:space="preserve"> surfaces, and to recent attempts on the plasma boundary reconstruction. The potentialities offered by the recent advantages of the imaging techniques an computer vision to the plasma and vessel analysis remain an open and attracting opportunity yet to be maturely explored. Nowadays, the availability of strong theoretical results in computer vision applications </w:t>
            </w:r>
            <w:r w:rsidRPr="00BE5E75">
              <w:rPr>
                <w:rFonts w:ascii="Calibri" w:hAnsi="Calibri" w:cs="Calibri"/>
                <w:color w:val="FF0000"/>
                <w:szCs w:val="22"/>
              </w:rPr>
              <w:t>[qui references da Davide]</w:t>
            </w:r>
            <w:r>
              <w:rPr>
                <w:rFonts w:ascii="Calibri" w:hAnsi="Calibri" w:cs="Calibri"/>
                <w:color w:val="000000" w:themeColor="text1"/>
                <w:szCs w:val="22"/>
              </w:rPr>
              <w:t xml:space="preserve"> as well as reach and updated open projects with abundant computed vision algorithms </w:t>
            </w:r>
            <w:r w:rsidRPr="00BE5E75">
              <w:rPr>
                <w:rFonts w:ascii="Calibri" w:hAnsi="Calibri" w:cs="Calibri"/>
                <w:color w:val="FF0000"/>
                <w:szCs w:val="22"/>
              </w:rPr>
              <w:t xml:space="preserve">[qui </w:t>
            </w:r>
            <w:proofErr w:type="spellStart"/>
            <w:r w:rsidRPr="00BE5E75">
              <w:rPr>
                <w:rFonts w:ascii="Calibri" w:hAnsi="Calibri" w:cs="Calibri"/>
                <w:color w:val="FF0000"/>
                <w:szCs w:val="22"/>
              </w:rPr>
              <w:t>qualche</w:t>
            </w:r>
            <w:proofErr w:type="spellEnd"/>
            <w:r w:rsidRPr="00BE5E75">
              <w:rPr>
                <w:rFonts w:ascii="Calibri" w:hAnsi="Calibri" w:cs="Calibri"/>
                <w:color w:val="FF0000"/>
                <w:szCs w:val="22"/>
              </w:rPr>
              <w:t xml:space="preserve"> </w:t>
            </w:r>
            <w:proofErr w:type="spellStart"/>
            <w:r w:rsidRPr="00BE5E75">
              <w:rPr>
                <w:rFonts w:ascii="Calibri" w:hAnsi="Calibri" w:cs="Calibri"/>
                <w:color w:val="FF0000"/>
                <w:szCs w:val="22"/>
              </w:rPr>
              <w:t>riferimento</w:t>
            </w:r>
            <w:proofErr w:type="spellEnd"/>
            <w:r w:rsidRPr="00BE5E75">
              <w:rPr>
                <w:rFonts w:ascii="Calibri" w:hAnsi="Calibri" w:cs="Calibri"/>
                <w:color w:val="FF0000"/>
                <w:szCs w:val="22"/>
              </w:rPr>
              <w:t xml:space="preserve">] </w:t>
            </w:r>
            <w:r>
              <w:rPr>
                <w:rFonts w:ascii="Calibri" w:hAnsi="Calibri" w:cs="Calibri"/>
                <w:color w:val="000000" w:themeColor="text1"/>
                <w:szCs w:val="22"/>
              </w:rPr>
              <w:t xml:space="preserve">stimulates the possibility of fruitful cross-fertilization to the plasma diagnostic field, as described for the preliminary results obtained in the PROTO-SPHERA experiment and reported in the introduction. </w:t>
            </w:r>
          </w:p>
          <w:p w14:paraId="3538E662" w14:textId="77777777" w:rsidR="001E49DF" w:rsidRDefault="001E49DF" w:rsidP="001E49DF">
            <w:pPr>
              <w:rPr>
                <w:rFonts w:ascii="Calibri" w:hAnsi="Calibri" w:cs="Calibri"/>
                <w:color w:val="000000" w:themeColor="text1"/>
                <w:szCs w:val="22"/>
              </w:rPr>
            </w:pPr>
            <w:r w:rsidRPr="001E49DF">
              <w:rPr>
                <w:rFonts w:ascii="Calibri" w:hAnsi="Calibri" w:cs="Calibri"/>
                <w:color w:val="000000" w:themeColor="text1"/>
                <w:szCs w:val="22"/>
                <w:lang w:val="en-US"/>
              </w:rPr>
              <w:t>The scientific outcome will be the both the design of imaging processing algorithms (2D tomography, 2D real-time tomography, 3D tomography, 3D reconstruction, boundary and detachment analysis, gas puffing imaging, real-time vessel diagnostic) and almost ready to use camera diagnostic systems, general enough to be installed for the majority of tokamak machines operating within the Europe.</w:t>
            </w:r>
            <w:r>
              <w:rPr>
                <w:rFonts w:ascii="Calibri" w:hAnsi="Calibri" w:cs="Calibri"/>
                <w:color w:val="000000" w:themeColor="text1"/>
                <w:szCs w:val="22"/>
                <w:lang w:val="en-US"/>
              </w:rPr>
              <w:t xml:space="preserve"> </w:t>
            </w:r>
            <w:r>
              <w:rPr>
                <w:rFonts w:ascii="Calibri" w:hAnsi="Calibri" w:cs="Calibri"/>
                <w:color w:val="000000" w:themeColor="text1"/>
                <w:szCs w:val="22"/>
              </w:rPr>
              <w:t xml:space="preserve">tomography represents a </w:t>
            </w:r>
            <w:proofErr w:type="spellStart"/>
            <w:r>
              <w:rPr>
                <w:rFonts w:ascii="Calibri" w:hAnsi="Calibri" w:cs="Calibri"/>
                <w:color w:val="000000" w:themeColor="text1"/>
                <w:szCs w:val="22"/>
              </w:rPr>
              <w:t>well established</w:t>
            </w:r>
            <w:proofErr w:type="spellEnd"/>
            <w:r>
              <w:rPr>
                <w:rFonts w:ascii="Calibri" w:hAnsi="Calibri" w:cs="Calibri"/>
                <w:color w:val="000000" w:themeColor="text1"/>
                <w:szCs w:val="22"/>
              </w:rPr>
              <w:t xml:space="preserve"> plasma analysis and diagnostic tool for its capability of “observing” within an object and reconstruct its interior. For the PROTO-SPHERA experiment, a preliminary attempt to combine imaging techniques with tomography techniques proved to be successful. However, several limitations have been left for a further and thorough research activity. First of all, vision techniques have been used to reconstruct, for each pixel of each camera, its corresponding line of view in a central reference frame (the same for all the cameras) located in the x-y plane on the equatorial plane of the vessel (which approximately corresponds to the plane cutting longitudinally the plasma torus) and the z axis corresponding with the symmetry axis of the cylindrical vacuum vessel.</w:t>
            </w:r>
          </w:p>
          <w:p w14:paraId="62EB03CF" w14:textId="77777777" w:rsidR="001E49DF" w:rsidRPr="001E49DF" w:rsidRDefault="001E49DF" w:rsidP="001E49DF">
            <w:pPr>
              <w:rPr>
                <w:rFonts w:ascii="Calibri" w:hAnsi="Calibri" w:cs="Calibri"/>
                <w:color w:val="000000" w:themeColor="text1"/>
                <w:szCs w:val="22"/>
              </w:rPr>
            </w:pPr>
            <w:r>
              <w:rPr>
                <w:rFonts w:ascii="Calibri" w:hAnsi="Calibri" w:cs="Calibri"/>
                <w:color w:val="000000" w:themeColor="text1"/>
                <w:szCs w:val="22"/>
              </w:rPr>
              <w:t xml:space="preserve">For the 2D tomography, only the pixels related to the equatorial plane have been processed, and the computed lines of view have been considered as integral lines of the corresponding pixel brightness. The equatorial plane tomography has been obtained, as briefly recalled in the Introduction, through an analytical approach based on the Zernike polynomials. Despite offering good preliminary results, the approach “sticks” together an image processing approach with an analytical tomography one. </w:t>
            </w:r>
            <w:r w:rsidRPr="001E49DF">
              <w:rPr>
                <w:rFonts w:ascii="Calibri" w:hAnsi="Calibri" w:cs="Calibri"/>
                <w:color w:val="000000" w:themeColor="text1"/>
                <w:szCs w:val="22"/>
              </w:rPr>
              <w:t xml:space="preserve">Therefore, a proper integration with more advanced numeric tomography tools, such as the Simultaneous Iterative Reconstruction Technique (SIRT), the Simultaneous Algebraic Reconstruction Techniques (SART), the </w:t>
            </w:r>
            <w:r w:rsidRPr="001E49DF">
              <w:rPr>
                <w:rFonts w:ascii="Calibri" w:hAnsi="Calibri" w:cs="Calibri"/>
                <w:color w:val="000000" w:themeColor="text1"/>
                <w:szCs w:val="22"/>
              </w:rPr>
              <w:lastRenderedPageBreak/>
              <w:t xml:space="preserve">Ordered Subset SIRT (OS-SIRT) and the conjugated gradient based methods such as the CGLS. </w:t>
            </w:r>
          </w:p>
          <w:p w14:paraId="6CFDFD9B" w14:textId="77777777" w:rsidR="001E49DF" w:rsidRPr="001E49DF" w:rsidRDefault="001E49DF" w:rsidP="001E49DF">
            <w:pPr>
              <w:rPr>
                <w:rFonts w:ascii="Calibri" w:hAnsi="Calibri" w:cs="Calibri"/>
                <w:color w:val="000000" w:themeColor="text1"/>
                <w:szCs w:val="22"/>
              </w:rPr>
            </w:pPr>
            <w:r w:rsidRPr="001E49DF">
              <w:rPr>
                <w:rFonts w:ascii="Calibri" w:hAnsi="Calibri" w:cs="Calibri"/>
                <w:color w:val="000000" w:themeColor="text1"/>
                <w:szCs w:val="22"/>
              </w:rPr>
              <w:t>All these methods appear to be particularly useful to be coupled with image analysis, since the same pixel or voxel based image discretization (or its subsampling) can be used for constructing the linear equation system for the numerical tomography problem. The implementation and validation of such an approach need to be investigated. In addition, the stereo imaging system combined with these methods can be exploited for 3D tomography and enable a 3D plasma reconstruction.</w:t>
            </w:r>
          </w:p>
          <w:p w14:paraId="66F7023E" w14:textId="77777777" w:rsidR="001E49DF" w:rsidRPr="001E49DF" w:rsidRDefault="001E49DF" w:rsidP="001E49DF">
            <w:pPr>
              <w:rPr>
                <w:rFonts w:ascii="Calibri" w:hAnsi="Calibri" w:cs="Calibri"/>
                <w:color w:val="000000" w:themeColor="text1"/>
                <w:szCs w:val="22"/>
              </w:rPr>
            </w:pPr>
            <w:r w:rsidRPr="001E49DF">
              <w:rPr>
                <w:rFonts w:ascii="Calibri" w:hAnsi="Calibri" w:cs="Calibri"/>
                <w:color w:val="000000" w:themeColor="text1"/>
                <w:szCs w:val="22"/>
              </w:rPr>
              <w:t>A second important limitation of the approach developed so far is that, despite computing a 2D tomography, all the pixels are acquired and processed. This results in a useless waste of bandwidth and computing power, while a goal-oriented adaptive pixels selection would allow to save computational capacity and bandwidth.</w:t>
            </w:r>
          </w:p>
          <w:p w14:paraId="2D1DE3C2" w14:textId="77777777" w:rsidR="001E49DF" w:rsidRDefault="001E49DF" w:rsidP="001E49DF">
            <w:pPr>
              <w:rPr>
                <w:rFonts w:ascii="Calibri" w:hAnsi="Calibri" w:cs="Calibri"/>
                <w:color w:val="000000" w:themeColor="text1"/>
                <w:szCs w:val="22"/>
              </w:rPr>
            </w:pPr>
            <w:r w:rsidRPr="001E49DF">
              <w:rPr>
                <w:rFonts w:ascii="Calibri" w:hAnsi="Calibri" w:cs="Calibri"/>
                <w:color w:val="000000" w:themeColor="text1"/>
                <w:szCs w:val="22"/>
              </w:rPr>
              <w:t>A third limitation is related to the fact that the current imaging PROTO-SPHERA setup only marginally exploits the possibility of high computing power and hardware accelerated GPUs architectures available nowadays, since its combine modern imaging techniques with more classical tomography ones, less prone to a parallel implementation.</w:t>
            </w:r>
            <w:r>
              <w:rPr>
                <w:rFonts w:ascii="Calibri" w:hAnsi="Calibri" w:cs="Calibri"/>
                <w:color w:val="000000" w:themeColor="text1"/>
                <w:szCs w:val="22"/>
              </w:rPr>
              <w:t xml:space="preserve"> </w:t>
            </w:r>
          </w:p>
          <w:p w14:paraId="6EB75E25" w14:textId="77777777" w:rsidR="001E49DF" w:rsidRDefault="001E49DF" w:rsidP="001E49DF">
            <w:pPr>
              <w:rPr>
                <w:rFonts w:ascii="Calibri" w:hAnsi="Calibri" w:cs="Calibri"/>
                <w:color w:val="000000" w:themeColor="text1"/>
                <w:szCs w:val="22"/>
              </w:rPr>
            </w:pPr>
            <w:r>
              <w:rPr>
                <w:rFonts w:ascii="Calibri" w:hAnsi="Calibri" w:cs="Calibri"/>
                <w:color w:val="000000" w:themeColor="text1"/>
                <w:szCs w:val="22"/>
              </w:rPr>
              <w:t xml:space="preserve">A fourth interesting aspect is related to the vacuum vessel diagnostic. During the PROTO-SPHERA phase 1.5 campaign, a damage occurred on an internal </w:t>
            </w:r>
            <w:proofErr w:type="spellStart"/>
            <w:r>
              <w:rPr>
                <w:rFonts w:ascii="Calibri" w:hAnsi="Calibri" w:cs="Calibri"/>
                <w:color w:val="000000" w:themeColor="text1"/>
                <w:szCs w:val="22"/>
              </w:rPr>
              <w:t>divertor</w:t>
            </w:r>
            <w:proofErr w:type="spellEnd"/>
            <w:r>
              <w:rPr>
                <w:rFonts w:ascii="Calibri" w:hAnsi="Calibri" w:cs="Calibri"/>
                <w:color w:val="000000" w:themeColor="text1"/>
                <w:szCs w:val="22"/>
              </w:rPr>
              <w:t xml:space="preserve"> support  (not leading to severe experimental campaign limitations). From the fast acquisition cameras, it has been possible to actually see the broken part falling down during the discharge. These led to the idea of developing diagnostic tools for the vacuum vessel able to analyse the status of the chamber and perform an automatic early detection of possible mechanical faults. </w:t>
            </w:r>
          </w:p>
          <w:p w14:paraId="098DB611" w14:textId="03D42236" w:rsidR="001E49DF" w:rsidRDefault="001E49DF" w:rsidP="001E49DF">
            <w:pPr>
              <w:spacing w:line="276" w:lineRule="auto"/>
              <w:rPr>
                <w:rFonts w:ascii="Calibri" w:hAnsi="Calibri" w:cs="Calibri"/>
                <w:szCs w:val="22"/>
              </w:rPr>
            </w:pPr>
            <w:r w:rsidRPr="0020580A">
              <w:rPr>
                <w:rFonts w:ascii="Calibri" w:hAnsi="Calibri" w:cs="Calibri"/>
                <w:szCs w:val="22"/>
              </w:rPr>
              <w:t>….</w:t>
            </w:r>
          </w:p>
          <w:p w14:paraId="7C3112A8" w14:textId="01A5BB35" w:rsidR="001E5D23" w:rsidRDefault="001E5D23" w:rsidP="001E49DF">
            <w:pPr>
              <w:spacing w:line="276" w:lineRule="auto"/>
              <w:rPr>
                <w:rFonts w:ascii="Calibri" w:hAnsi="Calibri" w:cs="Calibri"/>
                <w:szCs w:val="22"/>
              </w:rPr>
            </w:pPr>
          </w:p>
          <w:p w14:paraId="2F90A331" w14:textId="77777777" w:rsidR="001E5D23" w:rsidRDefault="001E5D23" w:rsidP="001E5D23">
            <w:pPr>
              <w:spacing w:line="276" w:lineRule="auto"/>
              <w:rPr>
                <w:rFonts w:ascii="Calibri" w:hAnsi="Calibri" w:cs="Calibri"/>
                <w:bCs/>
                <w:szCs w:val="22"/>
              </w:rPr>
            </w:pPr>
            <w:r>
              <w:rPr>
                <w:rFonts w:ascii="Calibri" w:hAnsi="Calibri" w:cs="Calibri"/>
                <w:szCs w:val="22"/>
              </w:rPr>
              <w:t>3</w:t>
            </w:r>
            <w:r w:rsidRPr="0020580A">
              <w:rPr>
                <w:rFonts w:ascii="Calibri" w:hAnsi="Calibri" w:cs="Calibri"/>
                <w:szCs w:val="22"/>
              </w:rPr>
              <w:t xml:space="preserve">) </w:t>
            </w:r>
            <w:r>
              <w:rPr>
                <w:rFonts w:ascii="Calibri" w:hAnsi="Calibri" w:cs="Calibri"/>
                <w:szCs w:val="22"/>
              </w:rPr>
              <w:t xml:space="preserve">(SC) </w:t>
            </w:r>
            <w:r>
              <w:rPr>
                <w:rFonts w:ascii="Calibri" w:hAnsi="Calibri" w:cs="Calibri"/>
                <w:bCs/>
                <w:szCs w:val="22"/>
              </w:rPr>
              <w:t>Spectroscopic characterization of plasma and plasma-gas blanket interface:</w:t>
            </w:r>
          </w:p>
          <w:p w14:paraId="5AD155FB" w14:textId="77777777" w:rsidR="001E5D23" w:rsidRDefault="001E5D23" w:rsidP="001E5D23">
            <w:pPr>
              <w:spacing w:line="276" w:lineRule="auto"/>
              <w:rPr>
                <w:rFonts w:ascii="Calibri" w:hAnsi="Calibri" w:cs="Calibri"/>
                <w:bCs/>
                <w:szCs w:val="22"/>
              </w:rPr>
            </w:pPr>
            <w:r>
              <w:rPr>
                <w:rFonts w:ascii="Calibri" w:hAnsi="Calibri" w:cs="Calibri"/>
                <w:bCs/>
                <w:szCs w:val="22"/>
              </w:rPr>
              <w:t>….</w:t>
            </w:r>
          </w:p>
          <w:p w14:paraId="4E0BA39D" w14:textId="77777777" w:rsidR="001E5D23" w:rsidRDefault="001E5D23" w:rsidP="001E49DF">
            <w:pPr>
              <w:spacing w:line="276" w:lineRule="auto"/>
              <w:rPr>
                <w:rFonts w:ascii="Calibri" w:hAnsi="Calibri" w:cs="Calibri"/>
                <w:szCs w:val="22"/>
              </w:rPr>
            </w:pPr>
          </w:p>
          <w:p w14:paraId="5E34FCF6" w14:textId="4BB9D26B" w:rsidR="001E5D23" w:rsidRDefault="001E5D23" w:rsidP="001E49DF">
            <w:pPr>
              <w:spacing w:line="276" w:lineRule="auto"/>
              <w:rPr>
                <w:rFonts w:ascii="Calibri" w:hAnsi="Calibri" w:cs="Calibri"/>
                <w:szCs w:val="22"/>
              </w:rPr>
            </w:pPr>
            <w:r>
              <w:rPr>
                <w:rFonts w:ascii="Calibri" w:hAnsi="Calibri" w:cs="Calibri"/>
                <w:szCs w:val="22"/>
              </w:rPr>
              <w:t>4) Two-</w:t>
            </w:r>
            <w:proofErr w:type="spellStart"/>
            <w:r>
              <w:rPr>
                <w:rFonts w:ascii="Calibri" w:hAnsi="Calibri" w:cs="Calibri"/>
                <w:szCs w:val="22"/>
              </w:rPr>
              <w:t>Color</w:t>
            </w:r>
            <w:proofErr w:type="spellEnd"/>
            <w:r>
              <w:rPr>
                <w:rFonts w:ascii="Calibri" w:hAnsi="Calibri" w:cs="Calibri"/>
                <w:szCs w:val="22"/>
              </w:rPr>
              <w:t xml:space="preserve"> Interferometer</w:t>
            </w:r>
          </w:p>
          <w:p w14:paraId="578E8261" w14:textId="2BDC6D74" w:rsidR="001E5D23" w:rsidRDefault="001E5D23" w:rsidP="001E49DF">
            <w:pPr>
              <w:spacing w:line="276" w:lineRule="auto"/>
              <w:rPr>
                <w:rFonts w:ascii="Calibri" w:hAnsi="Calibri" w:cs="Calibri"/>
                <w:szCs w:val="22"/>
              </w:rPr>
            </w:pPr>
            <w:r>
              <w:rPr>
                <w:rFonts w:ascii="Calibri" w:hAnsi="Calibri" w:cs="Calibri"/>
                <w:szCs w:val="22"/>
              </w:rPr>
              <w:t>….</w:t>
            </w:r>
          </w:p>
          <w:p w14:paraId="425FCADD" w14:textId="77777777" w:rsidR="001E5D23" w:rsidRPr="0020580A" w:rsidRDefault="001E5D23" w:rsidP="001E49DF">
            <w:pPr>
              <w:spacing w:line="276" w:lineRule="auto"/>
              <w:rPr>
                <w:rFonts w:ascii="Calibri" w:hAnsi="Calibri" w:cs="Calibri"/>
                <w:szCs w:val="22"/>
              </w:rPr>
            </w:pPr>
          </w:p>
          <w:p w14:paraId="533A924B" w14:textId="552C1592" w:rsidR="00E50FB7" w:rsidRDefault="001E5D23" w:rsidP="00E50FB7">
            <w:pPr>
              <w:spacing w:line="276" w:lineRule="auto"/>
              <w:rPr>
                <w:rFonts w:ascii="Calibri" w:hAnsi="Calibri" w:cs="Calibri"/>
                <w:bCs/>
                <w:szCs w:val="22"/>
              </w:rPr>
            </w:pPr>
            <w:r>
              <w:rPr>
                <w:rFonts w:ascii="Calibri" w:hAnsi="Calibri" w:cs="Calibri"/>
                <w:szCs w:val="22"/>
              </w:rPr>
              <w:t>5</w:t>
            </w:r>
            <w:r w:rsidR="00E50FB7" w:rsidRPr="0020580A">
              <w:rPr>
                <w:rFonts w:ascii="Calibri" w:hAnsi="Calibri" w:cs="Calibri"/>
                <w:szCs w:val="22"/>
              </w:rPr>
              <w:t xml:space="preserve">) </w:t>
            </w:r>
            <w:r w:rsidR="00E50FB7">
              <w:rPr>
                <w:rFonts w:ascii="Calibri" w:hAnsi="Calibri" w:cs="Calibri"/>
                <w:szCs w:val="22"/>
              </w:rPr>
              <w:t xml:space="preserve">(OFMM) Optical Fibre </w:t>
            </w:r>
            <w:r w:rsidR="00E50FB7">
              <w:rPr>
                <w:rFonts w:ascii="Calibri" w:hAnsi="Calibri" w:cs="Calibri"/>
                <w:bCs/>
                <w:szCs w:val="22"/>
              </w:rPr>
              <w:t>Magnetic Measurements:</w:t>
            </w:r>
          </w:p>
          <w:p w14:paraId="090B18C6" w14:textId="6FF66450" w:rsidR="00E50FB7" w:rsidRDefault="00E50FB7" w:rsidP="00E50FB7">
            <w:pPr>
              <w:spacing w:line="276" w:lineRule="auto"/>
              <w:rPr>
                <w:rFonts w:ascii="Calibri" w:hAnsi="Calibri" w:cs="Calibri"/>
                <w:bCs/>
                <w:szCs w:val="22"/>
              </w:rPr>
            </w:pPr>
            <w:r>
              <w:rPr>
                <w:rFonts w:ascii="Calibri" w:hAnsi="Calibri" w:cs="Calibri"/>
                <w:bCs/>
                <w:szCs w:val="22"/>
              </w:rPr>
              <w:t>….</w:t>
            </w:r>
          </w:p>
          <w:p w14:paraId="5A733DB5" w14:textId="77777777" w:rsidR="001E5D23" w:rsidRDefault="001E5D23" w:rsidP="00E50FB7">
            <w:pPr>
              <w:spacing w:line="276" w:lineRule="auto"/>
              <w:rPr>
                <w:rFonts w:ascii="Calibri" w:hAnsi="Calibri" w:cs="Calibri"/>
                <w:bCs/>
                <w:szCs w:val="22"/>
              </w:rPr>
            </w:pPr>
          </w:p>
          <w:p w14:paraId="052C70E3" w14:textId="38318E1F" w:rsidR="00E50FB7" w:rsidRDefault="001E5D23" w:rsidP="00E50FB7">
            <w:pPr>
              <w:spacing w:line="276" w:lineRule="auto"/>
              <w:rPr>
                <w:rFonts w:ascii="Calibri" w:hAnsi="Calibri" w:cs="Calibri"/>
                <w:bCs/>
                <w:szCs w:val="22"/>
              </w:rPr>
            </w:pPr>
            <w:r>
              <w:rPr>
                <w:rFonts w:ascii="Calibri" w:hAnsi="Calibri" w:cs="Calibri"/>
                <w:szCs w:val="22"/>
              </w:rPr>
              <w:t>6</w:t>
            </w:r>
            <w:r w:rsidR="00E50FB7" w:rsidRPr="0020580A">
              <w:rPr>
                <w:rFonts w:ascii="Calibri" w:hAnsi="Calibri" w:cs="Calibri"/>
                <w:szCs w:val="22"/>
              </w:rPr>
              <w:t xml:space="preserve">) </w:t>
            </w:r>
            <w:r w:rsidR="00E50FB7">
              <w:rPr>
                <w:rFonts w:ascii="Calibri" w:hAnsi="Calibri" w:cs="Calibri"/>
                <w:szCs w:val="22"/>
              </w:rPr>
              <w:t>(LP) Langmuir Probes</w:t>
            </w:r>
            <w:r w:rsidR="00E50FB7">
              <w:rPr>
                <w:rFonts w:ascii="Calibri" w:hAnsi="Calibri" w:cs="Calibri"/>
                <w:bCs/>
                <w:szCs w:val="22"/>
              </w:rPr>
              <w:t>:</w:t>
            </w:r>
          </w:p>
          <w:p w14:paraId="14F37595" w14:textId="12133148" w:rsidR="00E50FB7" w:rsidRDefault="00E50FB7" w:rsidP="00E50FB7">
            <w:pPr>
              <w:spacing w:line="276" w:lineRule="auto"/>
              <w:rPr>
                <w:rFonts w:ascii="Calibri" w:hAnsi="Calibri" w:cs="Calibri"/>
                <w:bCs/>
                <w:szCs w:val="22"/>
              </w:rPr>
            </w:pPr>
            <w:r>
              <w:rPr>
                <w:rFonts w:ascii="Calibri" w:hAnsi="Calibri" w:cs="Calibri"/>
                <w:bCs/>
                <w:szCs w:val="22"/>
              </w:rPr>
              <w:t>….</w:t>
            </w:r>
          </w:p>
          <w:p w14:paraId="0556598C" w14:textId="77777777" w:rsidR="001E5D23" w:rsidRDefault="001E5D23" w:rsidP="00E50FB7">
            <w:pPr>
              <w:spacing w:line="276" w:lineRule="auto"/>
              <w:rPr>
                <w:rFonts w:ascii="Calibri" w:hAnsi="Calibri" w:cs="Calibri"/>
                <w:bCs/>
                <w:szCs w:val="22"/>
              </w:rPr>
            </w:pPr>
          </w:p>
          <w:p w14:paraId="3AD98676" w14:textId="2F38414D" w:rsidR="00E50FB7" w:rsidRDefault="001E5D23" w:rsidP="00E50FB7">
            <w:pPr>
              <w:spacing w:line="276" w:lineRule="auto"/>
              <w:rPr>
                <w:rFonts w:ascii="Calibri" w:hAnsi="Calibri" w:cs="Calibri"/>
                <w:bCs/>
                <w:szCs w:val="22"/>
              </w:rPr>
            </w:pPr>
            <w:r>
              <w:rPr>
                <w:rFonts w:ascii="Calibri" w:hAnsi="Calibri" w:cs="Calibri"/>
                <w:szCs w:val="22"/>
              </w:rPr>
              <w:t>7</w:t>
            </w:r>
            <w:r w:rsidR="00E50FB7" w:rsidRPr="0020580A">
              <w:rPr>
                <w:rFonts w:ascii="Calibri" w:hAnsi="Calibri" w:cs="Calibri"/>
                <w:szCs w:val="22"/>
              </w:rPr>
              <w:t xml:space="preserve">) </w:t>
            </w:r>
            <w:r w:rsidR="00E50FB7">
              <w:rPr>
                <w:rFonts w:ascii="Calibri" w:hAnsi="Calibri" w:cs="Calibri"/>
                <w:szCs w:val="22"/>
              </w:rPr>
              <w:t xml:space="preserve">(LP) </w:t>
            </w:r>
            <w:proofErr w:type="spellStart"/>
            <w:r w:rsidR="00E50FB7">
              <w:rPr>
                <w:rFonts w:ascii="Calibri" w:hAnsi="Calibri" w:cs="Calibri"/>
                <w:szCs w:val="22"/>
              </w:rPr>
              <w:t>Thermocamera</w:t>
            </w:r>
            <w:proofErr w:type="spellEnd"/>
            <w:r w:rsidR="00E50FB7">
              <w:rPr>
                <w:rFonts w:ascii="Calibri" w:hAnsi="Calibri" w:cs="Calibri"/>
                <w:bCs/>
                <w:szCs w:val="22"/>
              </w:rPr>
              <w:t>:</w:t>
            </w:r>
          </w:p>
          <w:p w14:paraId="2F82244F" w14:textId="5CB600C9" w:rsidR="00E50FB7" w:rsidRDefault="00E50FB7" w:rsidP="00E50FB7">
            <w:pPr>
              <w:spacing w:line="276" w:lineRule="auto"/>
              <w:rPr>
                <w:rFonts w:ascii="Calibri" w:hAnsi="Calibri" w:cs="Calibri"/>
                <w:bCs/>
                <w:szCs w:val="22"/>
              </w:rPr>
            </w:pPr>
            <w:r>
              <w:rPr>
                <w:rFonts w:ascii="Calibri" w:hAnsi="Calibri" w:cs="Calibri"/>
                <w:bCs/>
                <w:szCs w:val="22"/>
              </w:rPr>
              <w:t>….</w:t>
            </w:r>
          </w:p>
          <w:p w14:paraId="4D491050" w14:textId="77777777" w:rsidR="001E5D23" w:rsidRDefault="001E5D23" w:rsidP="00E50FB7">
            <w:pPr>
              <w:spacing w:line="276" w:lineRule="auto"/>
              <w:rPr>
                <w:rFonts w:ascii="Calibri" w:hAnsi="Calibri" w:cs="Calibri"/>
                <w:bCs/>
                <w:szCs w:val="22"/>
              </w:rPr>
            </w:pPr>
          </w:p>
          <w:p w14:paraId="2EB7AC90" w14:textId="29ABB6B7" w:rsidR="00E50FB7" w:rsidRDefault="001E5D23" w:rsidP="00E50FB7">
            <w:pPr>
              <w:spacing w:line="276" w:lineRule="auto"/>
              <w:rPr>
                <w:rFonts w:ascii="Calibri" w:hAnsi="Calibri" w:cs="Calibri"/>
                <w:bCs/>
                <w:szCs w:val="22"/>
              </w:rPr>
            </w:pPr>
            <w:r>
              <w:rPr>
                <w:rFonts w:ascii="Calibri" w:hAnsi="Calibri" w:cs="Calibri"/>
                <w:szCs w:val="22"/>
              </w:rPr>
              <w:t>8</w:t>
            </w:r>
            <w:r w:rsidR="00E50FB7" w:rsidRPr="0020580A">
              <w:rPr>
                <w:rFonts w:ascii="Calibri" w:hAnsi="Calibri" w:cs="Calibri"/>
                <w:szCs w:val="22"/>
              </w:rPr>
              <w:t xml:space="preserve">) </w:t>
            </w:r>
            <w:r w:rsidR="00E50FB7">
              <w:rPr>
                <w:rFonts w:ascii="Calibri" w:hAnsi="Calibri" w:cs="Calibri"/>
                <w:szCs w:val="22"/>
              </w:rPr>
              <w:t>(UVDD) Ultra Violet Diamond Detector</w:t>
            </w:r>
            <w:r w:rsidR="00E50FB7">
              <w:rPr>
                <w:rFonts w:ascii="Calibri" w:hAnsi="Calibri" w:cs="Calibri"/>
                <w:bCs/>
                <w:szCs w:val="22"/>
              </w:rPr>
              <w:t>:</w:t>
            </w:r>
          </w:p>
          <w:p w14:paraId="47844941" w14:textId="77EB9369" w:rsidR="00E50FB7" w:rsidRDefault="00E50FB7" w:rsidP="00E50FB7">
            <w:pPr>
              <w:spacing w:line="276" w:lineRule="auto"/>
              <w:rPr>
                <w:rFonts w:ascii="Calibri" w:hAnsi="Calibri" w:cs="Calibri"/>
                <w:bCs/>
                <w:szCs w:val="22"/>
              </w:rPr>
            </w:pPr>
            <w:r>
              <w:rPr>
                <w:rFonts w:ascii="Calibri" w:hAnsi="Calibri" w:cs="Calibri"/>
                <w:bCs/>
                <w:szCs w:val="22"/>
              </w:rPr>
              <w:t>….</w:t>
            </w:r>
          </w:p>
          <w:p w14:paraId="4888956E" w14:textId="77777777" w:rsidR="00E50FB7" w:rsidRDefault="00E50FB7" w:rsidP="00E50FB7">
            <w:pPr>
              <w:spacing w:line="276" w:lineRule="auto"/>
              <w:rPr>
                <w:rFonts w:ascii="Calibri" w:hAnsi="Calibri" w:cs="Calibri"/>
                <w:bCs/>
                <w:szCs w:val="22"/>
              </w:rPr>
            </w:pPr>
          </w:p>
          <w:p w14:paraId="7CCDFB3E" w14:textId="77777777" w:rsidR="00E50FB7" w:rsidRDefault="00E50FB7" w:rsidP="00E50FB7">
            <w:pPr>
              <w:spacing w:line="276" w:lineRule="auto"/>
              <w:rPr>
                <w:rFonts w:ascii="Calibri" w:hAnsi="Calibri" w:cs="Calibri"/>
                <w:bCs/>
                <w:szCs w:val="22"/>
              </w:rPr>
            </w:pPr>
          </w:p>
          <w:p w14:paraId="2F9DC926" w14:textId="77777777" w:rsidR="00E50FB7" w:rsidRDefault="00E50FB7" w:rsidP="001E49DF">
            <w:pPr>
              <w:spacing w:line="276" w:lineRule="auto"/>
              <w:rPr>
                <w:rFonts w:ascii="Calibri" w:hAnsi="Calibri" w:cs="Calibri"/>
                <w:bCs/>
                <w:szCs w:val="22"/>
              </w:rPr>
            </w:pPr>
          </w:p>
          <w:p w14:paraId="6123AFB4" w14:textId="77777777" w:rsidR="001E49DF" w:rsidRPr="001E49DF" w:rsidRDefault="001E49DF" w:rsidP="001E49DF">
            <w:pPr>
              <w:widowControl w:val="0"/>
              <w:tabs>
                <w:tab w:val="left" w:pos="8637"/>
              </w:tabs>
              <w:autoSpaceDE w:val="0"/>
              <w:autoSpaceDN w:val="0"/>
              <w:adjustRightInd w:val="0"/>
              <w:rPr>
                <w:rFonts w:ascii="Calibri" w:hAnsi="Calibri" w:cs="Calibri"/>
                <w:color w:val="000000" w:themeColor="text1"/>
                <w:szCs w:val="22"/>
              </w:rPr>
            </w:pPr>
          </w:p>
          <w:p w14:paraId="7BE02621" w14:textId="77777777" w:rsidR="001E49DF" w:rsidRPr="001E49DF" w:rsidRDefault="001E49DF" w:rsidP="00EC7983">
            <w:pPr>
              <w:rPr>
                <w:rFonts w:ascii="Calibri" w:hAnsi="Calibri" w:cs="Calibri"/>
                <w:lang w:val="en-US"/>
              </w:rPr>
            </w:pPr>
          </w:p>
          <w:p w14:paraId="4A05C291" w14:textId="26172661" w:rsidR="00F1103F" w:rsidRPr="00D754C9" w:rsidRDefault="00F1103F" w:rsidP="00EC7983">
            <w:pPr>
              <w:rPr>
                <w:rFonts w:asciiTheme="majorHAnsi" w:hAnsiTheme="majorHAnsi"/>
              </w:rPr>
            </w:pPr>
          </w:p>
        </w:tc>
      </w:tr>
    </w:tbl>
    <w:p w14:paraId="188AFC4E" w14:textId="77777777" w:rsidR="00D754C9" w:rsidRPr="00D754C9" w:rsidRDefault="00D754C9" w:rsidP="00D754C9">
      <w:pPr>
        <w:rPr>
          <w:rFonts w:asciiTheme="majorHAnsi" w:hAnsiTheme="majorHAnsi"/>
          <w:color w:val="1F497D" w:themeColor="text2"/>
        </w:rPr>
      </w:pPr>
    </w:p>
    <w:p w14:paraId="2F338C86" w14:textId="20CBFD6A" w:rsidR="00B13C42" w:rsidRPr="00B13C42" w:rsidRDefault="00B13C42" w:rsidP="00B13C42">
      <w:pPr>
        <w:rPr>
          <w:rFonts w:asciiTheme="majorHAnsi" w:hAnsiTheme="majorHAnsi"/>
          <w:color w:val="1F497D" w:themeColor="text2"/>
        </w:rPr>
      </w:pPr>
      <w:r w:rsidRPr="00B13C42">
        <w:rPr>
          <w:rFonts w:asciiTheme="majorHAnsi" w:hAnsiTheme="majorHAnsi"/>
          <w:b/>
          <w:color w:val="1F497D" w:themeColor="text2"/>
        </w:rPr>
        <w:t>Description and methodology.</w:t>
      </w:r>
      <w:r w:rsidRPr="00B13C42">
        <w:rPr>
          <w:rFonts w:asciiTheme="majorHAnsi" w:hAnsiTheme="majorHAnsi"/>
          <w:color w:val="1F497D" w:themeColor="text2"/>
        </w:rPr>
        <w:t xml:space="preserve"> </w:t>
      </w:r>
    </w:p>
    <w:tbl>
      <w:tblPr>
        <w:tblStyle w:val="Grigliatabella"/>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9848"/>
      </w:tblGrid>
      <w:tr w:rsidR="00D754C9" w:rsidRPr="00D754C9" w14:paraId="4239D295" w14:textId="77777777" w:rsidTr="00A248AA">
        <w:tc>
          <w:tcPr>
            <w:tcW w:w="5000" w:type="pct"/>
          </w:tcPr>
          <w:p w14:paraId="79B87C8C" w14:textId="7B33F5E1" w:rsidR="00B508E1" w:rsidRPr="0020580A" w:rsidRDefault="00B508E1" w:rsidP="00B508E1">
            <w:pPr>
              <w:spacing w:line="276" w:lineRule="auto"/>
              <w:rPr>
                <w:rFonts w:ascii="Calibri" w:hAnsi="Calibri" w:cs="Calibri"/>
                <w:color w:val="262626"/>
                <w:lang w:val="en-US"/>
              </w:rPr>
            </w:pPr>
            <w:r w:rsidRPr="0020580A">
              <w:rPr>
                <w:rFonts w:ascii="Calibri" w:hAnsi="Calibri" w:cs="Calibri"/>
                <w:color w:val="262626"/>
                <w:lang w:val="en-US"/>
              </w:rPr>
              <w:t xml:space="preserve">Key aspects of </w:t>
            </w:r>
            <w:proofErr w:type="spellStart"/>
            <w:r w:rsidRPr="0020580A">
              <w:rPr>
                <w:rFonts w:ascii="Calibri" w:hAnsi="Calibri" w:cs="Calibri"/>
                <w:color w:val="262626"/>
                <w:lang w:val="en-US"/>
              </w:rPr>
              <w:t>divertor</w:t>
            </w:r>
            <w:proofErr w:type="spellEnd"/>
            <w:r w:rsidRPr="0020580A">
              <w:rPr>
                <w:rFonts w:ascii="Calibri" w:hAnsi="Calibri" w:cs="Calibri"/>
                <w:color w:val="262626"/>
                <w:lang w:val="en-US"/>
              </w:rPr>
              <w:t xml:space="preserve"> detachment are addressed by temperature and density measurements in the plasma and density measurements in the neutral gas, by bolometry, impurity spectroscopy, hydrogen spectroscopy, and measurements of </w:t>
            </w:r>
            <w:proofErr w:type="spellStart"/>
            <w:r w:rsidRPr="0020580A">
              <w:rPr>
                <w:rFonts w:ascii="Calibri" w:hAnsi="Calibri" w:cs="Calibri"/>
                <w:color w:val="262626"/>
                <w:lang w:val="en-US"/>
              </w:rPr>
              <w:t>divertor</w:t>
            </w:r>
            <w:proofErr w:type="spellEnd"/>
            <w:r w:rsidRPr="0020580A">
              <w:rPr>
                <w:rFonts w:ascii="Calibri" w:hAnsi="Calibri" w:cs="Calibri"/>
                <w:color w:val="262626"/>
                <w:lang w:val="en-US"/>
              </w:rPr>
              <w:t xml:space="preserve"> target heat-flux. Consequently a number of plasma diagnostics must be introduced, such as Thomson scattering inside the plasma (used also for </w:t>
            </w:r>
            <w:r w:rsidR="00853E6D" w:rsidRPr="0020580A">
              <w:rPr>
                <w:rFonts w:ascii="Calibri" w:hAnsi="Calibri" w:cs="Calibri"/>
                <w:color w:val="262626"/>
                <w:lang w:val="en-US"/>
              </w:rPr>
              <w:t>H</w:t>
            </w:r>
            <w:r w:rsidRPr="0020580A">
              <w:rPr>
                <w:rFonts w:ascii="Calibri" w:hAnsi="Calibri" w:cs="Calibri"/>
                <w:color w:val="262626"/>
                <w:lang w:val="en-US"/>
              </w:rPr>
              <w:t xml:space="preserve">ydrogen </w:t>
            </w:r>
            <w:r w:rsidRPr="0020580A">
              <w:rPr>
                <w:rFonts w:ascii="Calibri" w:hAnsi="Calibri" w:cs="Calibri"/>
                <w:color w:val="262626"/>
                <w:lang w:val="en-US"/>
              </w:rPr>
              <w:lastRenderedPageBreak/>
              <w:t xml:space="preserve">Raman scattering in the blanket of neutral gas), tomographic inversion of visible and UV light, detection of soft-X ray emission from the X-point, visible and UV spectroscopy, 2 colors line of sight interferometry, Langmuir probes both on the mid plane as well as on the </w:t>
            </w:r>
            <w:proofErr w:type="spellStart"/>
            <w:r w:rsidRPr="0020580A">
              <w:rPr>
                <w:rFonts w:ascii="Calibri" w:hAnsi="Calibri" w:cs="Calibri"/>
                <w:color w:val="262626"/>
                <w:lang w:val="en-US"/>
              </w:rPr>
              <w:t>divertor</w:t>
            </w:r>
            <w:proofErr w:type="spellEnd"/>
            <w:r w:rsidRPr="0020580A">
              <w:rPr>
                <w:rFonts w:ascii="Calibri" w:hAnsi="Calibri" w:cs="Calibri"/>
                <w:color w:val="262626"/>
                <w:lang w:val="en-US"/>
              </w:rPr>
              <w:t xml:space="preserve"> plate, magnetic field measurements near the separatrix and near the X points, thermographic camera looking at the </w:t>
            </w:r>
            <w:proofErr w:type="spellStart"/>
            <w:r w:rsidRPr="0020580A">
              <w:rPr>
                <w:rFonts w:ascii="Calibri" w:hAnsi="Calibri" w:cs="Calibri"/>
                <w:color w:val="262626"/>
                <w:lang w:val="en-US"/>
              </w:rPr>
              <w:t>divertor</w:t>
            </w:r>
            <w:proofErr w:type="spellEnd"/>
            <w:r w:rsidRPr="0020580A">
              <w:rPr>
                <w:rFonts w:ascii="Calibri" w:hAnsi="Calibri" w:cs="Calibri"/>
                <w:color w:val="262626"/>
                <w:lang w:val="en-US"/>
              </w:rPr>
              <w:t xml:space="preserve"> plates. Some of these diagnostics are already existing, but all of them require additional work and some of them require additional components.</w:t>
            </w:r>
          </w:p>
          <w:p w14:paraId="136CB8CB" w14:textId="59722B42" w:rsidR="0020580A" w:rsidRPr="0020580A" w:rsidRDefault="0020580A" w:rsidP="00B508E1">
            <w:pPr>
              <w:spacing w:line="276" w:lineRule="auto"/>
              <w:rPr>
                <w:rFonts w:ascii="Calibri" w:hAnsi="Calibri" w:cs="Calibri"/>
              </w:rPr>
            </w:pPr>
            <w:r w:rsidRPr="0020580A">
              <w:rPr>
                <w:rFonts w:ascii="Calibri" w:hAnsi="Calibri" w:cs="Calibri"/>
              </w:rPr>
              <w:t>A list of necessary diagnostics is illustrated in the following:</w:t>
            </w:r>
          </w:p>
          <w:p w14:paraId="0BF26908" w14:textId="0B7F8287" w:rsidR="0020580A" w:rsidRPr="0020580A" w:rsidRDefault="0020580A" w:rsidP="00B508E1">
            <w:pPr>
              <w:spacing w:line="276" w:lineRule="auto"/>
              <w:rPr>
                <w:rFonts w:ascii="Calibri" w:hAnsi="Calibri" w:cs="Calibri"/>
              </w:rPr>
            </w:pPr>
            <w:r w:rsidRPr="0020580A">
              <w:rPr>
                <w:rFonts w:ascii="Calibri" w:hAnsi="Calibri" w:cs="Calibri"/>
              </w:rPr>
              <w:t xml:space="preserve">1) </w:t>
            </w:r>
            <w:r w:rsidR="009205E0">
              <w:rPr>
                <w:rFonts w:ascii="Calibri" w:hAnsi="Calibri" w:cs="Calibri"/>
              </w:rPr>
              <w:t xml:space="preserve">(LTS) </w:t>
            </w:r>
            <w:r w:rsidRPr="0020580A">
              <w:rPr>
                <w:rFonts w:ascii="Calibri" w:hAnsi="Calibri" w:cs="Calibri"/>
              </w:rPr>
              <w:t>Thomson scattering from the plasma and Raman scattering from the gas blanket:</w:t>
            </w:r>
          </w:p>
          <w:p w14:paraId="67A12406" w14:textId="64997100" w:rsidR="0020580A" w:rsidRDefault="00750C4B" w:rsidP="00B508E1">
            <w:pPr>
              <w:spacing w:line="276" w:lineRule="auto"/>
              <w:rPr>
                <w:rFonts w:ascii="Calibri" w:hAnsi="Calibri" w:cs="Calibri"/>
                <w:szCs w:val="22"/>
              </w:rPr>
            </w:pPr>
            <w:r>
              <w:rPr>
                <w:rFonts w:ascii="Calibri" w:hAnsi="Calibri" w:cs="Calibri"/>
                <w:szCs w:val="22"/>
              </w:rPr>
              <w:t>Minimization of stray light.</w:t>
            </w:r>
          </w:p>
          <w:p w14:paraId="6D90E710" w14:textId="11C0A1AF" w:rsidR="00750C4B" w:rsidRDefault="00750C4B" w:rsidP="00B508E1">
            <w:pPr>
              <w:spacing w:line="276" w:lineRule="auto"/>
              <w:rPr>
                <w:rFonts w:ascii="Calibri" w:hAnsi="Calibri" w:cs="Calibri"/>
                <w:szCs w:val="22"/>
              </w:rPr>
            </w:pPr>
            <w:r>
              <w:rPr>
                <w:rFonts w:ascii="Calibri" w:hAnsi="Calibri" w:cs="Calibri"/>
                <w:szCs w:val="22"/>
              </w:rPr>
              <w:t>Lines of Hydrogen to observe in Raman scattering</w:t>
            </w:r>
          </w:p>
          <w:p w14:paraId="26077990" w14:textId="633F537C" w:rsidR="00210E4F" w:rsidRPr="0020580A" w:rsidRDefault="00210E4F" w:rsidP="00B508E1">
            <w:pPr>
              <w:spacing w:line="276" w:lineRule="auto"/>
              <w:rPr>
                <w:rFonts w:ascii="Calibri" w:hAnsi="Calibri" w:cs="Calibri"/>
                <w:szCs w:val="22"/>
              </w:rPr>
            </w:pPr>
            <w:r>
              <w:rPr>
                <w:rFonts w:ascii="Calibri" w:hAnsi="Calibri" w:cs="Calibri"/>
                <w:szCs w:val="22"/>
              </w:rPr>
              <w:t>….</w:t>
            </w:r>
          </w:p>
          <w:p w14:paraId="2CEF21CB" w14:textId="77777777" w:rsidR="009205E0" w:rsidRDefault="009205E0" w:rsidP="00B508E1">
            <w:pPr>
              <w:spacing w:line="276" w:lineRule="auto"/>
              <w:rPr>
                <w:rFonts w:ascii="Calibri" w:hAnsi="Calibri" w:cs="Calibri"/>
                <w:szCs w:val="22"/>
              </w:rPr>
            </w:pPr>
          </w:p>
          <w:p w14:paraId="149F925D" w14:textId="3FF173AA" w:rsidR="0020580A" w:rsidRDefault="0020580A" w:rsidP="00B508E1">
            <w:pPr>
              <w:spacing w:line="276" w:lineRule="auto"/>
              <w:rPr>
                <w:rFonts w:ascii="Calibri" w:hAnsi="Calibri" w:cs="Calibri"/>
                <w:bCs/>
                <w:szCs w:val="22"/>
              </w:rPr>
            </w:pPr>
            <w:r w:rsidRPr="0020580A">
              <w:rPr>
                <w:rFonts w:ascii="Calibri" w:hAnsi="Calibri" w:cs="Calibri"/>
                <w:szCs w:val="22"/>
              </w:rPr>
              <w:t xml:space="preserve">2) </w:t>
            </w:r>
            <w:r w:rsidR="009205E0">
              <w:rPr>
                <w:rFonts w:ascii="Calibri" w:hAnsi="Calibri" w:cs="Calibri"/>
                <w:szCs w:val="22"/>
              </w:rPr>
              <w:t xml:space="preserve">(IT) </w:t>
            </w:r>
            <w:r w:rsidRPr="0020580A">
              <w:rPr>
                <w:rFonts w:ascii="Calibri" w:hAnsi="Calibri" w:cs="Calibri"/>
                <w:bCs/>
                <w:szCs w:val="22"/>
              </w:rPr>
              <w:t>Imaging techniques for plasma diagnostics, reconstruction and real-time</w:t>
            </w:r>
            <w:r w:rsidR="001E49DF">
              <w:rPr>
                <w:rFonts w:ascii="Calibri" w:hAnsi="Calibri" w:cs="Calibri"/>
                <w:bCs/>
                <w:szCs w:val="22"/>
              </w:rPr>
              <w:t>:</w:t>
            </w:r>
          </w:p>
          <w:p w14:paraId="21D05C98" w14:textId="159D43A5" w:rsidR="0020580A" w:rsidRDefault="0020580A" w:rsidP="0020580A">
            <w:pPr>
              <w:widowControl w:val="0"/>
              <w:tabs>
                <w:tab w:val="left" w:pos="8637"/>
              </w:tabs>
              <w:autoSpaceDE w:val="0"/>
              <w:autoSpaceDN w:val="0"/>
              <w:adjustRightInd w:val="0"/>
              <w:rPr>
                <w:rFonts w:ascii="Calibri" w:hAnsi="Calibri" w:cs="Calibri"/>
                <w:color w:val="000000" w:themeColor="text1"/>
                <w:szCs w:val="22"/>
              </w:rPr>
            </w:pPr>
            <w:r w:rsidRPr="0020580A">
              <w:rPr>
                <w:rFonts w:ascii="Calibri" w:hAnsi="Calibri" w:cs="Calibri"/>
                <w:color w:val="000000" w:themeColor="text1"/>
                <w:szCs w:val="22"/>
              </w:rPr>
              <w:t>Progressive technologies advancements as well as computational capacities increase poses the basis for a continuous innovation process of tokamak diagnostics, both for the plasma itself and for the chamber status. In addition to this, such technological and computational advantages allow to progressively move techniques usually adopted for off-line plasma investigation also to real-time plasma monitoring and control. A recent trend is the adoption of imaging techniques for plasma boundary reconstruction.</w:t>
            </w:r>
          </w:p>
          <w:p w14:paraId="18779027" w14:textId="20FB4958" w:rsidR="001E49DF" w:rsidRDefault="001E49DF" w:rsidP="001E49DF">
            <w:pPr>
              <w:widowControl w:val="0"/>
              <w:tabs>
                <w:tab w:val="left" w:pos="8637"/>
              </w:tabs>
              <w:autoSpaceDE w:val="0"/>
              <w:autoSpaceDN w:val="0"/>
              <w:adjustRightInd w:val="0"/>
              <w:rPr>
                <w:rFonts w:ascii="Calibri" w:hAnsi="Calibri" w:cs="Calibri"/>
                <w:color w:val="000000" w:themeColor="text1"/>
                <w:szCs w:val="22"/>
              </w:rPr>
            </w:pPr>
            <w:r w:rsidRPr="001E49DF">
              <w:rPr>
                <w:rFonts w:ascii="Calibri" w:hAnsi="Calibri" w:cs="Calibri"/>
                <w:color w:val="000000" w:themeColor="text1"/>
                <w:szCs w:val="22"/>
              </w:rPr>
              <w:t>The proposal in hand aims at investigating and developing novel imaging techniques which have recently been introduced for the PROTO-SPHERA experiment at the ENEA research centre of Frascati (Italy).</w:t>
            </w:r>
          </w:p>
          <w:p w14:paraId="63396AC4" w14:textId="161378CC" w:rsidR="001E49DF" w:rsidRDefault="001E49DF" w:rsidP="001E49DF">
            <w:pPr>
              <w:widowControl w:val="0"/>
              <w:tabs>
                <w:tab w:val="left" w:pos="8637"/>
              </w:tabs>
              <w:autoSpaceDE w:val="0"/>
              <w:autoSpaceDN w:val="0"/>
              <w:adjustRightInd w:val="0"/>
              <w:rPr>
                <w:rFonts w:ascii="Calibri" w:hAnsi="Calibri" w:cs="Calibri"/>
                <w:color w:val="000000" w:themeColor="text1"/>
                <w:szCs w:val="22"/>
                <w:lang w:val="en-US"/>
              </w:rPr>
            </w:pPr>
            <w:r w:rsidRPr="001E49DF">
              <w:rPr>
                <w:rFonts w:ascii="Calibri" w:hAnsi="Calibri" w:cs="Calibri"/>
                <w:color w:val="000000" w:themeColor="text1"/>
                <w:szCs w:val="22"/>
              </w:rPr>
              <w:t>The need for cheap diagnostics able to monitor the plasma and the presence of a totally visible light transparent camera, led to the development of a preliminary visible tomography system. Specifically, A system of six fast visible light cameras has been implemented around the PROTO-SPHERA vacuum vessel.</w:t>
            </w:r>
            <w:r w:rsidRPr="001E49DF">
              <w:rPr>
                <w:rFonts w:asciiTheme="minorHAnsi" w:eastAsiaTheme="minorEastAsia" w:hAnsiTheme="minorHAnsi" w:cstheme="minorBidi"/>
                <w:sz w:val="23"/>
                <w:szCs w:val="23"/>
                <w:lang w:val="en-US" w:eastAsia="en-US"/>
              </w:rPr>
              <w:t xml:space="preserve"> </w:t>
            </w:r>
            <w:r w:rsidRPr="001E49DF">
              <w:rPr>
                <w:rFonts w:ascii="Calibri" w:hAnsi="Calibri" w:cs="Calibri"/>
                <w:color w:val="000000" w:themeColor="text1"/>
                <w:szCs w:val="22"/>
                <w:lang w:val="en-US"/>
              </w:rPr>
              <w:t>The aim was to detect the axial symmetric brightness profile and to recognize the toroidal structures around the plasma central column via developing an optical tomography.</w:t>
            </w:r>
          </w:p>
          <w:p w14:paraId="23569107" w14:textId="77777777" w:rsidR="001E49DF" w:rsidRDefault="001E49DF" w:rsidP="001E49DF">
            <w:pPr>
              <w:widowControl w:val="0"/>
              <w:tabs>
                <w:tab w:val="left" w:pos="8637"/>
              </w:tabs>
              <w:autoSpaceDE w:val="0"/>
              <w:autoSpaceDN w:val="0"/>
              <w:adjustRightInd w:val="0"/>
              <w:rPr>
                <w:rFonts w:ascii="Calibri" w:hAnsi="Calibri" w:cs="Calibri"/>
                <w:color w:val="000000" w:themeColor="text1"/>
                <w:szCs w:val="22"/>
                <w:lang w:val="en-US"/>
              </w:rPr>
            </w:pPr>
            <w:r w:rsidRPr="001C36D4">
              <w:rPr>
                <w:rFonts w:ascii="Calibri" w:hAnsi="Calibri" w:cs="Calibri"/>
                <w:color w:val="000000" w:themeColor="text1"/>
                <w:szCs w:val="22"/>
                <w:lang w:val="en-US"/>
              </w:rPr>
              <w:t>To do so, the six acA640-750um Basler ace USB 3.0 cameras have been placed on the equatorial plane of the vacuum vessel, separated by 60 degrees around its circular circumference and covering the whole volume of the central plasma. The cameras have been managed by two PCs, while a NANO Arduino has been exploited to trigger synchronous frames acquisition and to control the exposition time. The acquisition system has been implemented using the MARTe2 software framework</w:t>
            </w:r>
            <w:r>
              <w:rPr>
                <w:rFonts w:ascii="Calibri" w:hAnsi="Calibri" w:cs="Calibri"/>
                <w:color w:val="000000" w:themeColor="text1"/>
                <w:szCs w:val="22"/>
                <w:lang w:val="en-US"/>
              </w:rPr>
              <w:t xml:space="preserve"> [reference here]</w:t>
            </w:r>
            <w:r w:rsidRPr="001C36D4">
              <w:rPr>
                <w:rFonts w:ascii="Calibri" w:hAnsi="Calibri" w:cs="Calibri"/>
                <w:color w:val="000000" w:themeColor="text1"/>
                <w:szCs w:val="22"/>
                <w:lang w:val="en-US"/>
              </w:rPr>
              <w:t>.  A proper calibration/reconstruction of each line of view for all the cameras has been implemented, so as to compute a 3D representation of the vessel</w:t>
            </w:r>
            <w:r>
              <w:rPr>
                <w:rFonts w:ascii="Calibri" w:hAnsi="Calibri" w:cs="Calibri"/>
                <w:color w:val="000000" w:themeColor="text1"/>
                <w:szCs w:val="22"/>
                <w:lang w:val="en-US"/>
              </w:rPr>
              <w:t xml:space="preserve">, via exploiting concepts of </w:t>
            </w:r>
            <w:proofErr w:type="spellStart"/>
            <w:r>
              <w:rPr>
                <w:rFonts w:ascii="Calibri" w:hAnsi="Calibri" w:cs="Calibri"/>
                <w:color w:val="000000" w:themeColor="text1"/>
                <w:szCs w:val="22"/>
                <w:lang w:val="en-US"/>
              </w:rPr>
              <w:t>epipolar</w:t>
            </w:r>
            <w:proofErr w:type="spellEnd"/>
            <w:r>
              <w:rPr>
                <w:rFonts w:ascii="Calibri" w:hAnsi="Calibri" w:cs="Calibri"/>
                <w:color w:val="000000" w:themeColor="text1"/>
                <w:szCs w:val="22"/>
                <w:lang w:val="en-US"/>
              </w:rPr>
              <w:t xml:space="preserve"> geometry and computer vision []</w:t>
            </w:r>
            <w:r w:rsidRPr="001C36D4">
              <w:rPr>
                <w:rFonts w:ascii="Calibri" w:hAnsi="Calibri" w:cs="Calibri"/>
                <w:color w:val="000000" w:themeColor="text1"/>
                <w:szCs w:val="22"/>
                <w:lang w:val="en-US"/>
              </w:rPr>
              <w:t>. This has been instrumental in performing a tomography inversion of the plasma column under the consideration that the value of each pixel represents the integrated brightness along its line of sight.</w:t>
            </w:r>
            <w:r>
              <w:rPr>
                <w:rFonts w:ascii="Calibri" w:hAnsi="Calibri" w:cs="Calibri"/>
                <w:color w:val="000000" w:themeColor="text1"/>
                <w:szCs w:val="22"/>
                <w:lang w:val="en-US"/>
              </w:rPr>
              <w:t xml:space="preserve"> </w:t>
            </w:r>
          </w:p>
          <w:p w14:paraId="4B068226" w14:textId="1573F85E" w:rsidR="001E49DF" w:rsidRDefault="001E49DF" w:rsidP="001E49DF">
            <w:pPr>
              <w:widowControl w:val="0"/>
              <w:tabs>
                <w:tab w:val="left" w:pos="8637"/>
              </w:tabs>
              <w:autoSpaceDE w:val="0"/>
              <w:autoSpaceDN w:val="0"/>
              <w:adjustRightInd w:val="0"/>
              <w:rPr>
                <w:rFonts w:ascii="Calibri" w:hAnsi="Calibri" w:cs="Calibri"/>
                <w:color w:val="000000" w:themeColor="text1"/>
                <w:szCs w:val="22"/>
                <w:lang w:val="en-US"/>
              </w:rPr>
            </w:pPr>
            <w:r w:rsidRPr="001E49DF">
              <w:rPr>
                <w:rFonts w:ascii="Calibri" w:hAnsi="Calibri" w:cs="Calibri"/>
                <w:color w:val="000000" w:themeColor="text1"/>
                <w:szCs w:val="22"/>
                <w:lang w:val="en-US"/>
              </w:rPr>
              <w:t xml:space="preserve">Despite the adoption of a cheap cameras support system and 600 </w:t>
            </w:r>
            <w:proofErr w:type="spellStart"/>
            <w:r w:rsidRPr="001E49DF">
              <w:rPr>
                <w:rFonts w:ascii="Calibri" w:hAnsi="Calibri" w:cs="Calibri"/>
                <w:color w:val="000000" w:themeColor="text1"/>
                <w:szCs w:val="22"/>
                <w:lang w:val="en-US"/>
              </w:rPr>
              <w:t>f.p.s</w:t>
            </w:r>
            <w:proofErr w:type="spellEnd"/>
            <w:r w:rsidRPr="001E49DF">
              <w:rPr>
                <w:rFonts w:ascii="Calibri" w:hAnsi="Calibri" w:cs="Calibri"/>
                <w:color w:val="000000" w:themeColor="text1"/>
                <w:szCs w:val="22"/>
                <w:lang w:val="en-US"/>
              </w:rPr>
              <w:t xml:space="preserve"> cameras, the intuition of adopting imaging concepts for plasma tomography proved to be effective, leading to a 2D tomography of the torus on the camera equatorial plane. Such tomography has been obtained via considering, for each of the six cameras, the pixel line corresponding to the optical transformation of the torus equatorial plane onto the camera image plane. Then, a tomography has been obtained considering as integral lines the cone of lines of view departing from each camera and cutting the plasma torus. Such tomography has been performed exploiting an analysis based on the Zernike polynomials.</w:t>
            </w:r>
            <w:r>
              <w:rPr>
                <w:rFonts w:ascii="Calibri" w:hAnsi="Calibri" w:cs="Calibri"/>
                <w:color w:val="000000" w:themeColor="text1"/>
                <w:szCs w:val="22"/>
                <w:lang w:val="en-US"/>
              </w:rPr>
              <w:t xml:space="preserve"> </w:t>
            </w:r>
          </w:p>
          <w:p w14:paraId="6C236590" w14:textId="3F12BA85" w:rsidR="009205E0" w:rsidRPr="009205E0" w:rsidRDefault="009205E0" w:rsidP="009205E0">
            <w:pPr>
              <w:rPr>
                <w:rFonts w:ascii="Calibri" w:hAnsi="Calibri" w:cs="Calibri"/>
                <w:color w:val="000000" w:themeColor="text1"/>
                <w:szCs w:val="22"/>
              </w:rPr>
            </w:pPr>
            <w:r w:rsidRPr="009205E0">
              <w:rPr>
                <w:rFonts w:ascii="Calibri" w:hAnsi="Calibri" w:cs="Calibri"/>
                <w:color w:val="000000" w:themeColor="text1"/>
                <w:szCs w:val="22"/>
              </w:rPr>
              <w:t>[IT-M1] DISTRIBUTED NUMERICAL OPTIMIZATION AND TOMOGRAPHY ALGORITHMS</w:t>
            </w:r>
          </w:p>
          <w:p w14:paraId="4889AA4A" w14:textId="448460BA" w:rsidR="009205E0" w:rsidRPr="009205E0" w:rsidRDefault="009205E0" w:rsidP="009205E0">
            <w:pPr>
              <w:rPr>
                <w:rFonts w:ascii="Calibri" w:hAnsi="Calibri" w:cs="Calibri"/>
                <w:color w:val="000000" w:themeColor="text1"/>
                <w:szCs w:val="22"/>
              </w:rPr>
            </w:pPr>
            <w:r w:rsidRPr="009205E0">
              <w:rPr>
                <w:rFonts w:ascii="Calibri" w:hAnsi="Calibri" w:cs="Calibri"/>
                <w:color w:val="000000" w:themeColor="text1"/>
                <w:szCs w:val="22"/>
              </w:rPr>
              <w:t>This methodology aims at implementing numerical tomography algorithms based on distributed optimization techniques to be specifically designed for parallel architectures, such as parallel CPUs systems or low-cost GPUs. Note that this outcome is conceptually independent on the imaging part and provides high speed optimization routines and numerical tomography routines that can be integrated both for real-time control and for conventional X-ray tomography.</w:t>
            </w:r>
          </w:p>
          <w:p w14:paraId="6456B2B8" w14:textId="22AAA669" w:rsidR="009205E0" w:rsidRPr="009205E0" w:rsidRDefault="009205E0" w:rsidP="009205E0">
            <w:pPr>
              <w:rPr>
                <w:rFonts w:ascii="Calibri" w:hAnsi="Calibri" w:cs="Calibri"/>
                <w:color w:val="000000" w:themeColor="text1"/>
                <w:szCs w:val="22"/>
              </w:rPr>
            </w:pPr>
            <w:r w:rsidRPr="009205E0">
              <w:rPr>
                <w:rFonts w:ascii="Calibri" w:hAnsi="Calibri" w:cs="Calibri"/>
                <w:color w:val="000000" w:themeColor="text1"/>
                <w:szCs w:val="22"/>
              </w:rPr>
              <w:t>[IT-M2] OPTICAL 2D AND 3D TOMOGRPHY</w:t>
            </w:r>
          </w:p>
          <w:p w14:paraId="14E07521" w14:textId="3ED4F013" w:rsidR="009205E0" w:rsidRPr="009205E0" w:rsidRDefault="009205E0" w:rsidP="009205E0">
            <w:pPr>
              <w:rPr>
                <w:rFonts w:ascii="Calibri" w:hAnsi="Calibri" w:cs="Calibri"/>
                <w:color w:val="000000" w:themeColor="text1"/>
                <w:szCs w:val="22"/>
              </w:rPr>
            </w:pPr>
            <w:r w:rsidRPr="009205E0">
              <w:rPr>
                <w:rFonts w:ascii="Calibri" w:hAnsi="Calibri" w:cs="Calibri"/>
                <w:color w:val="000000" w:themeColor="text1"/>
                <w:szCs w:val="22"/>
              </w:rPr>
              <w:t>Optical 2D and 3D tomography algorithms will be developed considering automatic transformation camera plane-base frame so as to automatically derive the linear systems equations and unknowns to feed the numerical tomography algorithms based on the distributed optimization developed in [M1].</w:t>
            </w:r>
          </w:p>
          <w:p w14:paraId="01FA414B" w14:textId="07BECD0F" w:rsidR="009205E0" w:rsidRPr="009205E0" w:rsidRDefault="009205E0" w:rsidP="009205E0">
            <w:pPr>
              <w:rPr>
                <w:rFonts w:ascii="Calibri" w:hAnsi="Calibri" w:cs="Calibri"/>
                <w:color w:val="000000" w:themeColor="text1"/>
                <w:szCs w:val="22"/>
              </w:rPr>
            </w:pPr>
            <w:r w:rsidRPr="009205E0">
              <w:rPr>
                <w:rFonts w:ascii="Calibri" w:hAnsi="Calibri" w:cs="Calibri"/>
                <w:color w:val="000000" w:themeColor="text1"/>
                <w:szCs w:val="22"/>
              </w:rPr>
              <w:t>[IT-M3] 3D RECONSTRUCTION</w:t>
            </w:r>
          </w:p>
          <w:p w14:paraId="78A7869A" w14:textId="6680B179" w:rsidR="009205E0" w:rsidRPr="009205E0" w:rsidRDefault="009205E0" w:rsidP="009205E0">
            <w:pPr>
              <w:rPr>
                <w:rFonts w:ascii="Calibri" w:hAnsi="Calibri" w:cs="Calibri"/>
                <w:color w:val="000000" w:themeColor="text1"/>
                <w:szCs w:val="22"/>
              </w:rPr>
            </w:pPr>
            <w:r w:rsidRPr="009205E0">
              <w:rPr>
                <w:rFonts w:ascii="Calibri" w:hAnsi="Calibri" w:cs="Calibri"/>
                <w:color w:val="000000" w:themeColor="text1"/>
                <w:szCs w:val="22"/>
              </w:rPr>
              <w:t xml:space="preserve">3D reconstruction algorithms will allow to exploit the plasma density values obtained from the 3D </w:t>
            </w:r>
            <w:r w:rsidRPr="009205E0">
              <w:rPr>
                <w:rFonts w:ascii="Calibri" w:hAnsi="Calibri" w:cs="Calibri"/>
                <w:color w:val="000000" w:themeColor="text1"/>
                <w:szCs w:val="22"/>
              </w:rPr>
              <w:lastRenderedPageBreak/>
              <w:t>tomography performed in [IT-M2] for generating a 3D reconstruction of the plasma (or part of it). The computation of several consecutive 3D reconstructions may allow the visualization of the plasma evolution over a certain time window.</w:t>
            </w:r>
          </w:p>
          <w:p w14:paraId="32EA3385" w14:textId="3DCD73CB" w:rsidR="009205E0" w:rsidRPr="009205E0" w:rsidRDefault="009205E0" w:rsidP="009205E0">
            <w:pPr>
              <w:rPr>
                <w:rFonts w:ascii="Calibri" w:hAnsi="Calibri" w:cs="Calibri"/>
                <w:color w:val="000000" w:themeColor="text1"/>
                <w:szCs w:val="22"/>
              </w:rPr>
            </w:pPr>
            <w:r w:rsidRPr="009205E0">
              <w:rPr>
                <w:rFonts w:ascii="Calibri" w:hAnsi="Calibri" w:cs="Calibri"/>
                <w:color w:val="000000" w:themeColor="text1"/>
                <w:szCs w:val="22"/>
              </w:rPr>
              <w:t>[IT-M4] PIXEL SUBSAMPLING AND SELECTION ALGORITHMS</w:t>
            </w:r>
          </w:p>
          <w:p w14:paraId="69BBF53D" w14:textId="72256484" w:rsidR="009205E0" w:rsidRPr="009205E0" w:rsidRDefault="009205E0" w:rsidP="009205E0">
            <w:pPr>
              <w:rPr>
                <w:rFonts w:ascii="Calibri" w:hAnsi="Calibri" w:cs="Calibri"/>
                <w:color w:val="000000" w:themeColor="text1"/>
                <w:szCs w:val="22"/>
              </w:rPr>
            </w:pPr>
            <w:r w:rsidRPr="009205E0">
              <w:rPr>
                <w:rFonts w:ascii="Calibri" w:hAnsi="Calibri" w:cs="Calibri"/>
                <w:color w:val="000000" w:themeColor="text1"/>
                <w:szCs w:val="22"/>
              </w:rPr>
              <w:t xml:space="preserve">Not the whole plasma is observable in the visible light. While in PROTO-SPHERA the whole plasma discharge is directly observable, in higher temperature tokamaks imaging techniques can be adopted for edge and </w:t>
            </w:r>
            <w:proofErr w:type="spellStart"/>
            <w:r w:rsidRPr="009205E0">
              <w:rPr>
                <w:rFonts w:ascii="Calibri" w:hAnsi="Calibri" w:cs="Calibri"/>
                <w:color w:val="000000" w:themeColor="text1"/>
                <w:szCs w:val="22"/>
              </w:rPr>
              <w:t>divertor</w:t>
            </w:r>
            <w:proofErr w:type="spellEnd"/>
            <w:r w:rsidRPr="009205E0">
              <w:rPr>
                <w:rFonts w:ascii="Calibri" w:hAnsi="Calibri" w:cs="Calibri"/>
                <w:color w:val="000000" w:themeColor="text1"/>
                <w:szCs w:val="22"/>
              </w:rPr>
              <w:t xml:space="preserve"> investigation, detached conditions and gas ionization. Therefore, only some pixel portion may be really necessarily for 2D and 3D investigation and reconstruction and proper pixels selection algorithms need to be implemented according to the specific diagnostic goal.  Despite this aspect seems to be purely a technical one, it is of crucial importance if the imaging plasma analysis has to be used for real-time control. The latter, indeed, is a specific target of this research proposal and is taken into account combining the distributed computation techniques over parallel hardware developed in [IT-M1] with objective-oriented pixel selection, so as to reduce the usually huge amount of information of high resolution camera and allow, for the same channel bandwidth, higher sampling rate on only those fundamental image portions.</w:t>
            </w:r>
          </w:p>
          <w:p w14:paraId="6ABC0644" w14:textId="0DE00732" w:rsidR="009205E0" w:rsidRPr="009205E0" w:rsidRDefault="009205E0" w:rsidP="009205E0">
            <w:pPr>
              <w:rPr>
                <w:rFonts w:ascii="Calibri" w:hAnsi="Calibri" w:cs="Calibri"/>
                <w:color w:val="000000" w:themeColor="text1"/>
                <w:szCs w:val="22"/>
              </w:rPr>
            </w:pPr>
            <w:r w:rsidRPr="009205E0">
              <w:rPr>
                <w:rFonts w:ascii="Calibri" w:hAnsi="Calibri" w:cs="Calibri"/>
                <w:color w:val="000000" w:themeColor="text1"/>
                <w:szCs w:val="22"/>
              </w:rPr>
              <w:t>[IT-M5] FEATURE SELECTION AND IMAGE ANALYSIS</w:t>
            </w:r>
          </w:p>
          <w:p w14:paraId="4A494820" w14:textId="77777777" w:rsidR="009205E0" w:rsidRPr="009205E0" w:rsidRDefault="009205E0" w:rsidP="009205E0">
            <w:pPr>
              <w:rPr>
                <w:rFonts w:ascii="Calibri" w:hAnsi="Calibri" w:cs="Calibri"/>
                <w:color w:val="000000" w:themeColor="text1"/>
                <w:szCs w:val="22"/>
              </w:rPr>
            </w:pPr>
            <w:r w:rsidRPr="009205E0">
              <w:rPr>
                <w:rFonts w:ascii="Calibri" w:hAnsi="Calibri" w:cs="Calibri"/>
                <w:color w:val="000000" w:themeColor="text1"/>
                <w:szCs w:val="22"/>
              </w:rPr>
              <w:t xml:space="preserve">Feature selection algorithms specifically tailored for plasma aspects represent a huge and promising research topic. Not all the possible plasma aspects and related feature selection can be addressed in this proposal. However, limiting the focus on some relevant ones, plasma boundary, centroid and geometrical axis may be extracted through dedicate image processing algorithms. Similarly, plasma bulk movement velocity over a plane section (poloidal or toroidal) may be investigated through dedicated algorithms. </w:t>
            </w:r>
            <w:r w:rsidRPr="009205E0">
              <w:rPr>
                <w:rFonts w:ascii="Calibri" w:hAnsi="Calibri" w:cs="Calibri"/>
                <w:color w:val="000000" w:themeColor="text1"/>
                <w:szCs w:val="22"/>
              </w:rPr>
              <w:br/>
              <w:t xml:space="preserve">Also, algorithms for flow image analysis may be borrowed from the literature and adapted to the case of ionized gas tracking in the vacuum chamber.  </w:t>
            </w:r>
          </w:p>
          <w:p w14:paraId="37FB9A45" w14:textId="0636F29D" w:rsidR="009205E0" w:rsidRPr="009205E0" w:rsidRDefault="009205E0" w:rsidP="009205E0">
            <w:pPr>
              <w:rPr>
                <w:rFonts w:asciiTheme="majorHAnsi" w:hAnsiTheme="majorHAnsi"/>
                <w:color w:val="000000" w:themeColor="text1"/>
              </w:rPr>
            </w:pPr>
            <w:r w:rsidRPr="009205E0">
              <w:rPr>
                <w:rFonts w:asciiTheme="majorHAnsi" w:hAnsiTheme="majorHAnsi"/>
                <w:color w:val="000000" w:themeColor="text1"/>
              </w:rPr>
              <w:t>[</w:t>
            </w:r>
            <w:r w:rsidRPr="009205E0">
              <w:rPr>
                <w:rFonts w:ascii="Calibri" w:hAnsi="Calibri" w:cs="Calibri"/>
                <w:color w:val="000000" w:themeColor="text1"/>
                <w:szCs w:val="22"/>
              </w:rPr>
              <w:t>IT-</w:t>
            </w:r>
            <w:r w:rsidRPr="009205E0">
              <w:rPr>
                <w:rFonts w:asciiTheme="majorHAnsi" w:hAnsiTheme="majorHAnsi"/>
                <w:color w:val="000000" w:themeColor="text1"/>
              </w:rPr>
              <w:t>M6] EXPERIMENTAL EVALUATION OF THE PROTO-SPHERA DISCHARGES</w:t>
            </w:r>
          </w:p>
          <w:p w14:paraId="4A5A1891" w14:textId="77777777" w:rsidR="009205E0" w:rsidRPr="009205E0" w:rsidRDefault="009205E0" w:rsidP="009205E0">
            <w:pPr>
              <w:rPr>
                <w:rFonts w:asciiTheme="majorHAnsi" w:hAnsiTheme="majorHAnsi"/>
                <w:color w:val="000000" w:themeColor="text1"/>
              </w:rPr>
            </w:pPr>
            <w:r w:rsidRPr="009205E0">
              <w:rPr>
                <w:rFonts w:asciiTheme="majorHAnsi" w:hAnsiTheme="majorHAnsi"/>
                <w:color w:val="000000" w:themeColor="text1"/>
              </w:rPr>
              <w:t xml:space="preserve">All the proposed algorithms will be used to analyse the PROTO-SPHERA hydrogen, helium and argon discharges during the phase 2 experimental campaign. Both the whole plasma bulk and the edge will be analysed in the PROTO-SPHERA </w:t>
            </w:r>
            <w:proofErr w:type="spellStart"/>
            <w:r w:rsidRPr="009205E0">
              <w:rPr>
                <w:rFonts w:asciiTheme="majorHAnsi" w:hAnsiTheme="majorHAnsi"/>
                <w:color w:val="000000" w:themeColor="text1"/>
              </w:rPr>
              <w:t>Centerpost</w:t>
            </w:r>
            <w:proofErr w:type="spellEnd"/>
            <w:r w:rsidRPr="009205E0">
              <w:rPr>
                <w:rFonts w:asciiTheme="majorHAnsi" w:hAnsiTheme="majorHAnsi"/>
                <w:color w:val="000000" w:themeColor="text1"/>
              </w:rPr>
              <w:t xml:space="preserve"> and in the torus. Furthermore, detached conditions naturally arise in the PROTO-SPHERA experiment, which present two super X </w:t>
            </w:r>
            <w:proofErr w:type="spellStart"/>
            <w:r w:rsidRPr="009205E0">
              <w:rPr>
                <w:rFonts w:asciiTheme="majorHAnsi" w:hAnsiTheme="majorHAnsi"/>
                <w:color w:val="000000" w:themeColor="text1"/>
              </w:rPr>
              <w:t>divertor</w:t>
            </w:r>
            <w:proofErr w:type="spellEnd"/>
            <w:r w:rsidRPr="009205E0">
              <w:rPr>
                <w:rFonts w:asciiTheme="majorHAnsi" w:hAnsiTheme="majorHAnsi"/>
                <w:color w:val="000000" w:themeColor="text1"/>
              </w:rPr>
              <w:t xml:space="preserve"> points. Ionization of the gas around these two points will be studied.</w:t>
            </w:r>
          </w:p>
          <w:p w14:paraId="1D0BE380" w14:textId="2C8B0067" w:rsidR="009205E0" w:rsidRDefault="009205E0" w:rsidP="009205E0">
            <w:pPr>
              <w:widowControl w:val="0"/>
              <w:tabs>
                <w:tab w:val="left" w:pos="8637"/>
              </w:tabs>
              <w:autoSpaceDE w:val="0"/>
              <w:autoSpaceDN w:val="0"/>
              <w:adjustRightInd w:val="0"/>
              <w:rPr>
                <w:rFonts w:asciiTheme="majorHAnsi" w:hAnsiTheme="majorHAnsi"/>
                <w:color w:val="000000" w:themeColor="text1"/>
              </w:rPr>
            </w:pPr>
            <w:r w:rsidRPr="009205E0">
              <w:rPr>
                <w:rFonts w:asciiTheme="majorHAnsi" w:hAnsiTheme="majorHAnsi"/>
                <w:color w:val="000000" w:themeColor="text1"/>
              </w:rPr>
              <w:t>Since PROTO-SPHERA can be somehow seen as a spherical tokamak with no central column, a similar setup used for its imaging  could turn to be immediately interesting for other spherical tokamaks, such as MAST. This aspect, together with the dissemination of the single project outcomes toward the other European machines, will be explicitly investigated during the project.</w:t>
            </w:r>
          </w:p>
          <w:p w14:paraId="6B9B4D4D" w14:textId="77777777" w:rsidR="009205E0" w:rsidRDefault="009205E0" w:rsidP="009205E0">
            <w:pPr>
              <w:widowControl w:val="0"/>
              <w:tabs>
                <w:tab w:val="left" w:pos="8637"/>
              </w:tabs>
              <w:autoSpaceDE w:val="0"/>
              <w:autoSpaceDN w:val="0"/>
              <w:adjustRightInd w:val="0"/>
              <w:rPr>
                <w:rFonts w:ascii="Calibri" w:hAnsi="Calibri" w:cs="Calibri"/>
                <w:color w:val="000000" w:themeColor="text1"/>
                <w:szCs w:val="22"/>
                <w:lang w:val="en-US"/>
              </w:rPr>
            </w:pPr>
          </w:p>
          <w:p w14:paraId="1D499FFA" w14:textId="3E1DA918" w:rsidR="009205E0" w:rsidRDefault="009205E0" w:rsidP="009205E0">
            <w:pPr>
              <w:spacing w:line="276" w:lineRule="auto"/>
              <w:rPr>
                <w:rFonts w:ascii="Calibri" w:hAnsi="Calibri" w:cs="Calibri"/>
                <w:bCs/>
                <w:szCs w:val="22"/>
              </w:rPr>
            </w:pPr>
            <w:r>
              <w:rPr>
                <w:rFonts w:ascii="Calibri" w:hAnsi="Calibri" w:cs="Calibri"/>
                <w:szCs w:val="22"/>
              </w:rPr>
              <w:t>3</w:t>
            </w:r>
            <w:r w:rsidRPr="0020580A">
              <w:rPr>
                <w:rFonts w:ascii="Calibri" w:hAnsi="Calibri" w:cs="Calibri"/>
                <w:szCs w:val="22"/>
              </w:rPr>
              <w:t xml:space="preserve">) </w:t>
            </w:r>
            <w:r>
              <w:rPr>
                <w:rFonts w:ascii="Calibri" w:hAnsi="Calibri" w:cs="Calibri"/>
                <w:szCs w:val="22"/>
              </w:rPr>
              <w:t xml:space="preserve">(SC) </w:t>
            </w:r>
            <w:r>
              <w:rPr>
                <w:rFonts w:ascii="Calibri" w:hAnsi="Calibri" w:cs="Calibri"/>
                <w:bCs/>
                <w:szCs w:val="22"/>
              </w:rPr>
              <w:t>Spectroscopic characterization of plasma and plasma-gas blanket interface:</w:t>
            </w:r>
          </w:p>
          <w:p w14:paraId="12ECD503" w14:textId="35EC95F2" w:rsidR="00750C4B" w:rsidRDefault="00750C4B" w:rsidP="009205E0">
            <w:pPr>
              <w:spacing w:line="276" w:lineRule="auto"/>
              <w:rPr>
                <w:rFonts w:ascii="Calibri" w:hAnsi="Calibri" w:cs="Calibri"/>
                <w:bCs/>
                <w:szCs w:val="22"/>
              </w:rPr>
            </w:pPr>
            <w:r>
              <w:rPr>
                <w:rFonts w:ascii="Calibri" w:hAnsi="Calibri" w:cs="Calibri"/>
                <w:bCs/>
                <w:szCs w:val="22"/>
              </w:rPr>
              <w:t>3a General spectroscopic UV and Vis measurements from plasma and plasma-gas blanket interface</w:t>
            </w:r>
          </w:p>
          <w:p w14:paraId="01E3D016" w14:textId="0DC0FC45" w:rsidR="00750C4B" w:rsidRDefault="00750C4B" w:rsidP="009205E0">
            <w:pPr>
              <w:spacing w:line="276" w:lineRule="auto"/>
              <w:rPr>
                <w:rFonts w:ascii="Calibri" w:hAnsi="Calibri" w:cs="Calibri"/>
                <w:bCs/>
                <w:szCs w:val="22"/>
              </w:rPr>
            </w:pPr>
            <w:r>
              <w:rPr>
                <w:rFonts w:ascii="Calibri" w:hAnsi="Calibri" w:cs="Calibri"/>
                <w:bCs/>
                <w:szCs w:val="22"/>
              </w:rPr>
              <w:t xml:space="preserve">3b Innovative </w:t>
            </w:r>
            <w:proofErr w:type="spellStart"/>
            <w:r>
              <w:rPr>
                <w:rFonts w:ascii="Calibri" w:hAnsi="Calibri" w:cs="Calibri"/>
                <w:bCs/>
                <w:szCs w:val="22"/>
              </w:rPr>
              <w:t>Inglis</w:t>
            </w:r>
            <w:proofErr w:type="spellEnd"/>
            <w:r>
              <w:rPr>
                <w:rFonts w:ascii="Calibri" w:hAnsi="Calibri" w:cs="Calibri"/>
                <w:bCs/>
                <w:szCs w:val="22"/>
              </w:rPr>
              <w:t>-Teller spectroscopic technique to measure the plasma density from Hydrogen lines superposition.</w:t>
            </w:r>
          </w:p>
          <w:p w14:paraId="3F9AAC6C" w14:textId="38424115" w:rsidR="001E5D23" w:rsidRDefault="001E5D23" w:rsidP="009205E0">
            <w:pPr>
              <w:spacing w:line="276" w:lineRule="auto"/>
              <w:rPr>
                <w:rFonts w:ascii="Calibri" w:hAnsi="Calibri" w:cs="Calibri"/>
                <w:bCs/>
                <w:szCs w:val="22"/>
              </w:rPr>
            </w:pPr>
            <w:r>
              <w:rPr>
                <w:rFonts w:ascii="Calibri" w:hAnsi="Calibri" w:cs="Calibri"/>
                <w:bCs/>
                <w:szCs w:val="22"/>
              </w:rPr>
              <w:t>….</w:t>
            </w:r>
          </w:p>
          <w:p w14:paraId="60C79AEE" w14:textId="77777777" w:rsidR="001E5D23" w:rsidRDefault="001E5D23" w:rsidP="009205E0">
            <w:pPr>
              <w:spacing w:line="276" w:lineRule="auto"/>
              <w:rPr>
                <w:rFonts w:ascii="Calibri" w:hAnsi="Calibri" w:cs="Calibri"/>
                <w:bCs/>
                <w:szCs w:val="22"/>
              </w:rPr>
            </w:pPr>
          </w:p>
          <w:p w14:paraId="242968E2" w14:textId="77777777" w:rsidR="001E5D23" w:rsidRDefault="001E5D23" w:rsidP="001E5D23">
            <w:pPr>
              <w:spacing w:line="276" w:lineRule="auto"/>
              <w:rPr>
                <w:rFonts w:ascii="Calibri" w:hAnsi="Calibri" w:cs="Calibri"/>
                <w:szCs w:val="22"/>
              </w:rPr>
            </w:pPr>
            <w:r>
              <w:rPr>
                <w:rFonts w:ascii="Calibri" w:hAnsi="Calibri" w:cs="Calibri"/>
                <w:szCs w:val="22"/>
              </w:rPr>
              <w:t>4) Two-</w:t>
            </w:r>
            <w:proofErr w:type="spellStart"/>
            <w:r>
              <w:rPr>
                <w:rFonts w:ascii="Calibri" w:hAnsi="Calibri" w:cs="Calibri"/>
                <w:szCs w:val="22"/>
              </w:rPr>
              <w:t>Color</w:t>
            </w:r>
            <w:proofErr w:type="spellEnd"/>
            <w:r>
              <w:rPr>
                <w:rFonts w:ascii="Calibri" w:hAnsi="Calibri" w:cs="Calibri"/>
                <w:szCs w:val="22"/>
              </w:rPr>
              <w:t xml:space="preserve"> Interferometer</w:t>
            </w:r>
          </w:p>
          <w:p w14:paraId="598927D3" w14:textId="4426EB9B" w:rsidR="001E5D23" w:rsidRPr="001E5D23" w:rsidRDefault="001E5D23" w:rsidP="001E5D23">
            <w:pPr>
              <w:spacing w:line="276" w:lineRule="auto"/>
              <w:rPr>
                <w:rFonts w:ascii="Calibri" w:hAnsi="Calibri" w:cs="Calibri"/>
                <w:szCs w:val="22"/>
              </w:rPr>
            </w:pPr>
            <w:r>
              <w:rPr>
                <w:rFonts w:ascii="Calibri" w:hAnsi="Calibri" w:cs="Calibri"/>
                <w:bCs/>
                <w:szCs w:val="22"/>
              </w:rPr>
              <w:t>….</w:t>
            </w:r>
          </w:p>
          <w:p w14:paraId="38043DDB" w14:textId="77777777" w:rsidR="001E5D23" w:rsidRDefault="001E5D23" w:rsidP="001E5D23">
            <w:pPr>
              <w:spacing w:line="276" w:lineRule="auto"/>
              <w:rPr>
                <w:rFonts w:ascii="Calibri" w:hAnsi="Calibri" w:cs="Calibri"/>
                <w:bCs/>
                <w:szCs w:val="22"/>
              </w:rPr>
            </w:pPr>
          </w:p>
          <w:p w14:paraId="7DC9A06A" w14:textId="780E58B0" w:rsidR="001E5D23" w:rsidRDefault="001E5D23" w:rsidP="001E5D23">
            <w:pPr>
              <w:spacing w:line="276" w:lineRule="auto"/>
              <w:rPr>
                <w:rFonts w:ascii="Calibri" w:hAnsi="Calibri" w:cs="Calibri"/>
                <w:bCs/>
                <w:szCs w:val="22"/>
              </w:rPr>
            </w:pPr>
            <w:r>
              <w:rPr>
                <w:rFonts w:ascii="Calibri" w:hAnsi="Calibri" w:cs="Calibri"/>
                <w:szCs w:val="22"/>
              </w:rPr>
              <w:t>5</w:t>
            </w:r>
            <w:r w:rsidRPr="0020580A">
              <w:rPr>
                <w:rFonts w:ascii="Calibri" w:hAnsi="Calibri" w:cs="Calibri"/>
                <w:szCs w:val="22"/>
              </w:rPr>
              <w:t xml:space="preserve">) </w:t>
            </w:r>
            <w:r>
              <w:rPr>
                <w:rFonts w:ascii="Calibri" w:hAnsi="Calibri" w:cs="Calibri"/>
                <w:szCs w:val="22"/>
              </w:rPr>
              <w:t xml:space="preserve">(OFMM) Optical Fibre </w:t>
            </w:r>
            <w:r>
              <w:rPr>
                <w:rFonts w:ascii="Calibri" w:hAnsi="Calibri" w:cs="Calibri"/>
                <w:bCs/>
                <w:szCs w:val="22"/>
              </w:rPr>
              <w:t>Magnetic Measurements:</w:t>
            </w:r>
          </w:p>
          <w:p w14:paraId="3B1C0FC0" w14:textId="3DE85DE6" w:rsidR="001E5D23" w:rsidRDefault="001E5D23" w:rsidP="001E5D23">
            <w:pPr>
              <w:spacing w:line="276" w:lineRule="auto"/>
              <w:rPr>
                <w:rFonts w:ascii="Calibri" w:hAnsi="Calibri" w:cs="Calibri"/>
                <w:bCs/>
                <w:szCs w:val="22"/>
              </w:rPr>
            </w:pPr>
            <w:r>
              <w:rPr>
                <w:rFonts w:ascii="Calibri" w:hAnsi="Calibri" w:cs="Calibri"/>
                <w:bCs/>
                <w:szCs w:val="22"/>
              </w:rPr>
              <w:t>….</w:t>
            </w:r>
          </w:p>
          <w:p w14:paraId="166705F1" w14:textId="77777777" w:rsidR="001E5D23" w:rsidRDefault="001E5D23" w:rsidP="001E5D23">
            <w:pPr>
              <w:spacing w:line="276" w:lineRule="auto"/>
              <w:rPr>
                <w:rFonts w:ascii="Calibri" w:hAnsi="Calibri" w:cs="Calibri"/>
                <w:bCs/>
                <w:szCs w:val="22"/>
              </w:rPr>
            </w:pPr>
          </w:p>
          <w:p w14:paraId="3E94FB5D" w14:textId="4F2C593E" w:rsidR="001E5D23" w:rsidRDefault="001E5D23" w:rsidP="001E5D23">
            <w:pPr>
              <w:spacing w:line="276" w:lineRule="auto"/>
              <w:rPr>
                <w:rFonts w:ascii="Calibri" w:hAnsi="Calibri" w:cs="Calibri"/>
                <w:bCs/>
                <w:szCs w:val="22"/>
              </w:rPr>
            </w:pPr>
            <w:r>
              <w:rPr>
                <w:rFonts w:ascii="Calibri" w:hAnsi="Calibri" w:cs="Calibri"/>
                <w:szCs w:val="22"/>
              </w:rPr>
              <w:t>6</w:t>
            </w:r>
            <w:r w:rsidRPr="0020580A">
              <w:rPr>
                <w:rFonts w:ascii="Calibri" w:hAnsi="Calibri" w:cs="Calibri"/>
                <w:szCs w:val="22"/>
              </w:rPr>
              <w:t xml:space="preserve">) </w:t>
            </w:r>
            <w:r>
              <w:rPr>
                <w:rFonts w:ascii="Calibri" w:hAnsi="Calibri" w:cs="Calibri"/>
                <w:szCs w:val="22"/>
              </w:rPr>
              <w:t>(LP) Langmuir Probes</w:t>
            </w:r>
            <w:r>
              <w:rPr>
                <w:rFonts w:ascii="Calibri" w:hAnsi="Calibri" w:cs="Calibri"/>
                <w:bCs/>
                <w:szCs w:val="22"/>
              </w:rPr>
              <w:t>:</w:t>
            </w:r>
          </w:p>
          <w:p w14:paraId="747BE49E" w14:textId="77777777" w:rsidR="001E5D23" w:rsidRDefault="001E5D23" w:rsidP="001E5D23">
            <w:pPr>
              <w:spacing w:line="276" w:lineRule="auto"/>
              <w:rPr>
                <w:rFonts w:ascii="Calibri" w:hAnsi="Calibri" w:cs="Calibri"/>
                <w:bCs/>
                <w:szCs w:val="22"/>
              </w:rPr>
            </w:pPr>
            <w:r>
              <w:rPr>
                <w:rFonts w:ascii="Calibri" w:hAnsi="Calibri" w:cs="Calibri"/>
                <w:bCs/>
                <w:szCs w:val="22"/>
              </w:rPr>
              <w:t>….</w:t>
            </w:r>
          </w:p>
          <w:p w14:paraId="4FFE6654" w14:textId="0C57BBB1" w:rsidR="001E5D23" w:rsidRDefault="001E5D23" w:rsidP="001E5D23">
            <w:pPr>
              <w:spacing w:line="276" w:lineRule="auto"/>
              <w:rPr>
                <w:rFonts w:ascii="Calibri" w:hAnsi="Calibri" w:cs="Calibri"/>
                <w:bCs/>
                <w:szCs w:val="22"/>
              </w:rPr>
            </w:pPr>
            <w:r>
              <w:rPr>
                <w:rFonts w:ascii="Calibri" w:hAnsi="Calibri" w:cs="Calibri"/>
                <w:szCs w:val="22"/>
              </w:rPr>
              <w:t>7</w:t>
            </w:r>
            <w:r w:rsidRPr="0020580A">
              <w:rPr>
                <w:rFonts w:ascii="Calibri" w:hAnsi="Calibri" w:cs="Calibri"/>
                <w:szCs w:val="22"/>
              </w:rPr>
              <w:t xml:space="preserve">) </w:t>
            </w:r>
            <w:r>
              <w:rPr>
                <w:rFonts w:ascii="Calibri" w:hAnsi="Calibri" w:cs="Calibri"/>
                <w:szCs w:val="22"/>
              </w:rPr>
              <w:t xml:space="preserve">(LP) </w:t>
            </w:r>
            <w:proofErr w:type="spellStart"/>
            <w:r>
              <w:rPr>
                <w:rFonts w:ascii="Calibri" w:hAnsi="Calibri" w:cs="Calibri"/>
                <w:szCs w:val="22"/>
              </w:rPr>
              <w:t>Thermocamera</w:t>
            </w:r>
            <w:proofErr w:type="spellEnd"/>
            <w:r>
              <w:rPr>
                <w:rFonts w:ascii="Calibri" w:hAnsi="Calibri" w:cs="Calibri"/>
                <w:bCs/>
                <w:szCs w:val="22"/>
              </w:rPr>
              <w:t>:</w:t>
            </w:r>
          </w:p>
          <w:p w14:paraId="6DA871C4" w14:textId="095BA9AC" w:rsidR="001E5D23" w:rsidRDefault="001E5D23" w:rsidP="001E5D23">
            <w:pPr>
              <w:spacing w:line="276" w:lineRule="auto"/>
              <w:rPr>
                <w:rFonts w:ascii="Calibri" w:hAnsi="Calibri" w:cs="Calibri"/>
                <w:bCs/>
                <w:szCs w:val="22"/>
              </w:rPr>
            </w:pPr>
            <w:r>
              <w:rPr>
                <w:rFonts w:ascii="Calibri" w:hAnsi="Calibri" w:cs="Calibri"/>
                <w:bCs/>
                <w:szCs w:val="22"/>
              </w:rPr>
              <w:t>….</w:t>
            </w:r>
          </w:p>
          <w:p w14:paraId="1C88EB07" w14:textId="77777777" w:rsidR="001E5D23" w:rsidRDefault="001E5D23" w:rsidP="001E5D23">
            <w:pPr>
              <w:spacing w:line="276" w:lineRule="auto"/>
              <w:rPr>
                <w:rFonts w:ascii="Calibri" w:hAnsi="Calibri" w:cs="Calibri"/>
                <w:bCs/>
                <w:szCs w:val="22"/>
              </w:rPr>
            </w:pPr>
          </w:p>
          <w:p w14:paraId="72215074" w14:textId="4466FC43" w:rsidR="001E5D23" w:rsidRDefault="001E5D23" w:rsidP="001E5D23">
            <w:pPr>
              <w:spacing w:line="276" w:lineRule="auto"/>
              <w:rPr>
                <w:rFonts w:ascii="Calibri" w:hAnsi="Calibri" w:cs="Calibri"/>
                <w:bCs/>
                <w:szCs w:val="22"/>
              </w:rPr>
            </w:pPr>
            <w:r>
              <w:rPr>
                <w:rFonts w:ascii="Calibri" w:hAnsi="Calibri" w:cs="Calibri"/>
                <w:szCs w:val="22"/>
              </w:rPr>
              <w:t>8</w:t>
            </w:r>
            <w:r w:rsidRPr="0020580A">
              <w:rPr>
                <w:rFonts w:ascii="Calibri" w:hAnsi="Calibri" w:cs="Calibri"/>
                <w:szCs w:val="22"/>
              </w:rPr>
              <w:t xml:space="preserve">) </w:t>
            </w:r>
            <w:r>
              <w:rPr>
                <w:rFonts w:ascii="Calibri" w:hAnsi="Calibri" w:cs="Calibri"/>
                <w:szCs w:val="22"/>
              </w:rPr>
              <w:t>(UVDD) Ultra Violet Diamond Detector</w:t>
            </w:r>
            <w:r>
              <w:rPr>
                <w:rFonts w:ascii="Calibri" w:hAnsi="Calibri" w:cs="Calibri"/>
                <w:bCs/>
                <w:szCs w:val="22"/>
              </w:rPr>
              <w:t>:</w:t>
            </w:r>
          </w:p>
          <w:p w14:paraId="031873D8" w14:textId="77777777" w:rsidR="001E5D23" w:rsidRDefault="001E5D23" w:rsidP="001E5D23">
            <w:pPr>
              <w:spacing w:line="276" w:lineRule="auto"/>
              <w:rPr>
                <w:rFonts w:ascii="Calibri" w:hAnsi="Calibri" w:cs="Calibri"/>
                <w:bCs/>
                <w:szCs w:val="22"/>
              </w:rPr>
            </w:pPr>
            <w:r>
              <w:rPr>
                <w:rFonts w:ascii="Calibri" w:hAnsi="Calibri" w:cs="Calibri"/>
                <w:bCs/>
                <w:szCs w:val="22"/>
              </w:rPr>
              <w:lastRenderedPageBreak/>
              <w:t>….</w:t>
            </w:r>
          </w:p>
          <w:p w14:paraId="7BD8AB8A" w14:textId="1B53FF3D" w:rsidR="00F1103F" w:rsidRPr="00D754C9" w:rsidRDefault="00F1103F" w:rsidP="00EC7983">
            <w:pPr>
              <w:rPr>
                <w:rFonts w:asciiTheme="majorHAnsi" w:hAnsiTheme="majorHAnsi"/>
              </w:rPr>
            </w:pPr>
          </w:p>
        </w:tc>
      </w:tr>
    </w:tbl>
    <w:p w14:paraId="545A21B5" w14:textId="77777777" w:rsidR="00B13C42" w:rsidRPr="00B13C42" w:rsidRDefault="00B13C42" w:rsidP="00B13C42">
      <w:pPr>
        <w:rPr>
          <w:rFonts w:asciiTheme="majorHAnsi" w:hAnsiTheme="majorHAnsi"/>
          <w:color w:val="1F497D" w:themeColor="text2"/>
        </w:rPr>
      </w:pPr>
    </w:p>
    <w:p w14:paraId="44C47D15" w14:textId="3B890C7F" w:rsidR="00B13C42" w:rsidRDefault="005A301A" w:rsidP="00B13C42">
      <w:pPr>
        <w:rPr>
          <w:rFonts w:asciiTheme="majorHAnsi" w:hAnsiTheme="majorHAnsi"/>
          <w:color w:val="1F497D" w:themeColor="text2"/>
        </w:rPr>
      </w:pPr>
      <w:r>
        <w:rPr>
          <w:rFonts w:asciiTheme="majorHAnsi" w:hAnsiTheme="majorHAnsi"/>
          <w:b/>
          <w:color w:val="1F497D" w:themeColor="text2"/>
        </w:rPr>
        <w:t>W</w:t>
      </w:r>
      <w:r w:rsidR="00B13C42" w:rsidRPr="00B13C42">
        <w:rPr>
          <w:rFonts w:asciiTheme="majorHAnsi" w:hAnsiTheme="majorHAnsi"/>
          <w:b/>
          <w:color w:val="1F497D" w:themeColor="text2"/>
        </w:rPr>
        <w:t xml:space="preserve">ork plan </w:t>
      </w:r>
    </w:p>
    <w:tbl>
      <w:tblPr>
        <w:tblStyle w:val="Grigliatabella"/>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9848"/>
      </w:tblGrid>
      <w:tr w:rsidR="00D754C9" w:rsidRPr="00D754C9" w14:paraId="79501324" w14:textId="77777777" w:rsidTr="00A248AA">
        <w:tc>
          <w:tcPr>
            <w:tcW w:w="5000" w:type="pct"/>
          </w:tcPr>
          <w:p w14:paraId="161E2017" w14:textId="7BFA71B7" w:rsidR="00A614F4" w:rsidRDefault="00403869" w:rsidP="00A614F4">
            <w:pPr>
              <w:rPr>
                <w:rFonts w:asciiTheme="majorHAnsi" w:hAnsiTheme="majorHAnsi"/>
                <w:i/>
                <w:color w:val="7F7F7F" w:themeColor="text1" w:themeTint="80"/>
              </w:rPr>
            </w:pPr>
            <w:r w:rsidRPr="00403869">
              <w:rPr>
                <w:rFonts w:asciiTheme="majorHAnsi" w:hAnsiTheme="majorHAnsi"/>
                <w:i/>
                <w:color w:val="7F7F7F" w:themeColor="text1" w:themeTint="80"/>
              </w:rPr>
              <w:t>The work plan must give a timeline, the project organisation including collaborations, information exchange (e.g. work progress, data sharing), the critical milestones and deliverables per year (in a table) and also indicate the effort and key individuals associated with each major activity or subproject. The plan is a critical element for the assessment of the project feasibility. Good deliverables follow the SMART principle (Specific, Measurable, Attainable, Realistic and Timely).</w:t>
            </w:r>
          </w:p>
          <w:p w14:paraId="51E96766" w14:textId="77777777" w:rsidR="00403869" w:rsidRPr="00A614F4" w:rsidRDefault="00403869" w:rsidP="00A614F4">
            <w:pPr>
              <w:rPr>
                <w:rFonts w:asciiTheme="majorHAnsi" w:hAnsiTheme="majorHAnsi"/>
                <w:i/>
                <w:color w:val="7F7F7F" w:themeColor="text1" w:themeTint="80"/>
              </w:rPr>
            </w:pPr>
          </w:p>
          <w:p w14:paraId="3231F67E" w14:textId="5D86FEFA" w:rsidR="00D754C9" w:rsidRPr="003D0C84" w:rsidRDefault="00A614F4" w:rsidP="00A614F4">
            <w:pPr>
              <w:rPr>
                <w:rFonts w:asciiTheme="majorHAnsi" w:hAnsiTheme="majorHAnsi"/>
                <w:color w:val="7F7F7F" w:themeColor="text1" w:themeTint="80"/>
              </w:rPr>
            </w:pPr>
            <w:r w:rsidRPr="00A614F4">
              <w:rPr>
                <w:rFonts w:asciiTheme="majorHAnsi" w:hAnsiTheme="majorHAnsi"/>
                <w:i/>
                <w:color w:val="7F7F7F" w:themeColor="text1" w:themeTint="80"/>
                <w:lang w:val="en-US"/>
              </w:rPr>
              <w:t>Templates for table of list of milestones and deliverables are provided below.</w:t>
            </w:r>
            <w:r w:rsidR="00F1103F" w:rsidRPr="003D0C84">
              <w:rPr>
                <w:rFonts w:asciiTheme="majorHAnsi" w:hAnsiTheme="majorHAnsi"/>
                <w:color w:val="7F7F7F" w:themeColor="text1" w:themeTint="80"/>
              </w:rPr>
              <w:t xml:space="preserve"> </w:t>
            </w:r>
          </w:p>
          <w:p w14:paraId="41CA193D" w14:textId="77777777" w:rsidR="00F1103F" w:rsidRDefault="00F1103F" w:rsidP="00EC7983">
            <w:pPr>
              <w:rPr>
                <w:rFonts w:asciiTheme="majorHAnsi" w:hAnsiTheme="majorHAnsi"/>
              </w:rPr>
            </w:pPr>
          </w:p>
          <w:p w14:paraId="3610224D" w14:textId="77777777" w:rsidR="00DC47B1" w:rsidRDefault="00DC47B1" w:rsidP="00DC47B1">
            <w:pPr>
              <w:rPr>
                <w:rFonts w:asciiTheme="majorHAnsi" w:hAnsiTheme="majorHAnsi"/>
                <w:color w:val="1F497D" w:themeColor="text2"/>
              </w:rPr>
            </w:pPr>
            <w:r>
              <w:rPr>
                <w:rFonts w:asciiTheme="majorHAnsi" w:hAnsiTheme="majorHAnsi"/>
                <w:b/>
                <w:color w:val="1F497D" w:themeColor="text2"/>
              </w:rPr>
              <w:t>Milestones</w:t>
            </w:r>
          </w:p>
          <w:tbl>
            <w:tblPr>
              <w:tblStyle w:val="Grigliatabella"/>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666"/>
              <w:gridCol w:w="1118"/>
              <w:gridCol w:w="5677"/>
              <w:gridCol w:w="2161"/>
            </w:tblGrid>
            <w:tr w:rsidR="00DC47B1" w:rsidRPr="005A301A" w14:paraId="13F6DFAF" w14:textId="77777777" w:rsidTr="00EA6DCB">
              <w:tc>
                <w:tcPr>
                  <w:tcW w:w="346" w:type="pct"/>
                  <w:shd w:val="clear" w:color="auto" w:fill="17365D" w:themeFill="text2" w:themeFillShade="BF"/>
                </w:tcPr>
                <w:p w14:paraId="05BDD310" w14:textId="77777777" w:rsidR="00DC47B1" w:rsidRPr="005A301A" w:rsidRDefault="00DC47B1" w:rsidP="00EA6DCB">
                  <w:pPr>
                    <w:rPr>
                      <w:rFonts w:asciiTheme="majorHAnsi" w:hAnsiTheme="majorHAnsi"/>
                      <w:color w:val="FFFFFF" w:themeColor="background1"/>
                    </w:rPr>
                  </w:pPr>
                  <w:r>
                    <w:rPr>
                      <w:rFonts w:asciiTheme="majorHAnsi" w:hAnsiTheme="majorHAnsi"/>
                      <w:color w:val="FFFFFF" w:themeColor="background1"/>
                    </w:rPr>
                    <w:t>No</w:t>
                  </w:r>
                </w:p>
              </w:tc>
              <w:tc>
                <w:tcPr>
                  <w:tcW w:w="581" w:type="pct"/>
                  <w:shd w:val="clear" w:color="auto" w:fill="17365D" w:themeFill="text2" w:themeFillShade="BF"/>
                </w:tcPr>
                <w:p w14:paraId="5E56C143" w14:textId="77777777" w:rsidR="00DC47B1" w:rsidRPr="005A301A" w:rsidRDefault="00DC47B1" w:rsidP="00EA6DCB">
                  <w:pPr>
                    <w:rPr>
                      <w:rFonts w:asciiTheme="majorHAnsi" w:hAnsiTheme="majorHAnsi"/>
                      <w:color w:val="FFFFFF" w:themeColor="background1"/>
                    </w:rPr>
                  </w:pPr>
                  <w:r>
                    <w:rPr>
                      <w:rFonts w:asciiTheme="majorHAnsi" w:hAnsiTheme="majorHAnsi"/>
                      <w:color w:val="FFFFFF" w:themeColor="background1"/>
                    </w:rPr>
                    <w:t>Title</w:t>
                  </w:r>
                </w:p>
              </w:tc>
              <w:tc>
                <w:tcPr>
                  <w:tcW w:w="2950" w:type="pct"/>
                  <w:shd w:val="clear" w:color="auto" w:fill="17365D" w:themeFill="text2" w:themeFillShade="BF"/>
                </w:tcPr>
                <w:p w14:paraId="414106E0" w14:textId="77777777" w:rsidR="00DC47B1" w:rsidRPr="005A301A" w:rsidRDefault="00DC47B1" w:rsidP="00EA6DCB">
                  <w:pPr>
                    <w:rPr>
                      <w:rFonts w:asciiTheme="majorHAnsi" w:hAnsiTheme="majorHAnsi"/>
                      <w:color w:val="FFFFFF" w:themeColor="background1"/>
                    </w:rPr>
                  </w:pPr>
                  <w:r>
                    <w:rPr>
                      <w:rFonts w:asciiTheme="majorHAnsi" w:hAnsiTheme="majorHAnsi"/>
                      <w:color w:val="FFFFFF" w:themeColor="background1"/>
                    </w:rPr>
                    <w:t>Description</w:t>
                  </w:r>
                </w:p>
              </w:tc>
              <w:tc>
                <w:tcPr>
                  <w:tcW w:w="1123" w:type="pct"/>
                  <w:shd w:val="clear" w:color="auto" w:fill="17365D" w:themeFill="text2" w:themeFillShade="BF"/>
                </w:tcPr>
                <w:p w14:paraId="76B1898D" w14:textId="77777777" w:rsidR="00DC47B1" w:rsidRDefault="00DC47B1" w:rsidP="00EA6DCB">
                  <w:pPr>
                    <w:rPr>
                      <w:rFonts w:asciiTheme="majorHAnsi" w:hAnsiTheme="majorHAnsi"/>
                      <w:color w:val="FFFFFF" w:themeColor="background1"/>
                    </w:rPr>
                  </w:pPr>
                  <w:r>
                    <w:rPr>
                      <w:rFonts w:asciiTheme="majorHAnsi" w:hAnsiTheme="majorHAnsi"/>
                      <w:color w:val="FFFFFF" w:themeColor="background1"/>
                    </w:rPr>
                    <w:t>Expected date</w:t>
                  </w:r>
                </w:p>
              </w:tc>
            </w:tr>
            <w:tr w:rsidR="00DC47B1" w:rsidRPr="00D754C9" w14:paraId="09A3E1E5" w14:textId="77777777" w:rsidTr="00EA6DCB">
              <w:tc>
                <w:tcPr>
                  <w:tcW w:w="346" w:type="pct"/>
                </w:tcPr>
                <w:p w14:paraId="00F000FD" w14:textId="77777777" w:rsidR="00DC47B1" w:rsidRPr="00D754C9" w:rsidRDefault="00DC47B1" w:rsidP="00EA6DCB">
                  <w:pPr>
                    <w:rPr>
                      <w:rFonts w:asciiTheme="majorHAnsi" w:hAnsiTheme="majorHAnsi"/>
                    </w:rPr>
                  </w:pPr>
                </w:p>
              </w:tc>
              <w:tc>
                <w:tcPr>
                  <w:tcW w:w="581" w:type="pct"/>
                </w:tcPr>
                <w:p w14:paraId="1262972C" w14:textId="77777777" w:rsidR="00DC47B1" w:rsidRPr="00D754C9" w:rsidRDefault="00DC47B1" w:rsidP="00EA6DCB">
                  <w:pPr>
                    <w:rPr>
                      <w:rFonts w:asciiTheme="majorHAnsi" w:hAnsiTheme="majorHAnsi"/>
                    </w:rPr>
                  </w:pPr>
                </w:p>
              </w:tc>
              <w:tc>
                <w:tcPr>
                  <w:tcW w:w="2950" w:type="pct"/>
                </w:tcPr>
                <w:p w14:paraId="6B4E1B5F" w14:textId="77777777" w:rsidR="00DC47B1" w:rsidRPr="00D754C9" w:rsidRDefault="00DC47B1" w:rsidP="00EA6DCB">
                  <w:pPr>
                    <w:rPr>
                      <w:rFonts w:asciiTheme="majorHAnsi" w:hAnsiTheme="majorHAnsi"/>
                    </w:rPr>
                  </w:pPr>
                </w:p>
              </w:tc>
              <w:tc>
                <w:tcPr>
                  <w:tcW w:w="1123" w:type="pct"/>
                </w:tcPr>
                <w:p w14:paraId="2E7CED2F" w14:textId="77777777" w:rsidR="00DC47B1" w:rsidRPr="00D754C9" w:rsidRDefault="00DC47B1" w:rsidP="00EA6DCB">
                  <w:pPr>
                    <w:rPr>
                      <w:rFonts w:asciiTheme="majorHAnsi" w:hAnsiTheme="majorHAnsi"/>
                    </w:rPr>
                  </w:pPr>
                </w:p>
              </w:tc>
            </w:tr>
            <w:tr w:rsidR="00DC47B1" w:rsidRPr="00D754C9" w14:paraId="60928985" w14:textId="77777777" w:rsidTr="00EA6DCB">
              <w:tc>
                <w:tcPr>
                  <w:tcW w:w="346" w:type="pct"/>
                </w:tcPr>
                <w:p w14:paraId="6F1DBC0C" w14:textId="77777777" w:rsidR="00DC47B1" w:rsidRPr="00D754C9" w:rsidRDefault="00DC47B1" w:rsidP="00EA6DCB">
                  <w:pPr>
                    <w:rPr>
                      <w:rFonts w:asciiTheme="majorHAnsi" w:hAnsiTheme="majorHAnsi"/>
                    </w:rPr>
                  </w:pPr>
                </w:p>
              </w:tc>
              <w:tc>
                <w:tcPr>
                  <w:tcW w:w="581" w:type="pct"/>
                </w:tcPr>
                <w:p w14:paraId="62C3F87E" w14:textId="77777777" w:rsidR="00DC47B1" w:rsidRPr="00D754C9" w:rsidRDefault="00DC47B1" w:rsidP="00EA6DCB">
                  <w:pPr>
                    <w:rPr>
                      <w:rFonts w:asciiTheme="majorHAnsi" w:hAnsiTheme="majorHAnsi"/>
                    </w:rPr>
                  </w:pPr>
                </w:p>
              </w:tc>
              <w:tc>
                <w:tcPr>
                  <w:tcW w:w="2950" w:type="pct"/>
                </w:tcPr>
                <w:p w14:paraId="1320D56A" w14:textId="77777777" w:rsidR="00DC47B1" w:rsidRPr="00D754C9" w:rsidRDefault="00DC47B1" w:rsidP="00EA6DCB">
                  <w:pPr>
                    <w:rPr>
                      <w:rFonts w:asciiTheme="majorHAnsi" w:hAnsiTheme="majorHAnsi"/>
                    </w:rPr>
                  </w:pPr>
                </w:p>
              </w:tc>
              <w:tc>
                <w:tcPr>
                  <w:tcW w:w="1123" w:type="pct"/>
                </w:tcPr>
                <w:p w14:paraId="6DA7FC9A" w14:textId="77777777" w:rsidR="00DC47B1" w:rsidRPr="00D754C9" w:rsidRDefault="00DC47B1" w:rsidP="00EA6DCB">
                  <w:pPr>
                    <w:rPr>
                      <w:rFonts w:asciiTheme="majorHAnsi" w:hAnsiTheme="majorHAnsi"/>
                    </w:rPr>
                  </w:pPr>
                </w:p>
              </w:tc>
            </w:tr>
            <w:tr w:rsidR="00DC47B1" w:rsidRPr="00D754C9" w14:paraId="108809D0" w14:textId="77777777" w:rsidTr="00EA6DCB">
              <w:tc>
                <w:tcPr>
                  <w:tcW w:w="346" w:type="pct"/>
                </w:tcPr>
                <w:p w14:paraId="70B28A9B" w14:textId="77777777" w:rsidR="00DC47B1" w:rsidRPr="00D754C9" w:rsidRDefault="00DC47B1" w:rsidP="00EA6DCB">
                  <w:pPr>
                    <w:rPr>
                      <w:rFonts w:asciiTheme="majorHAnsi" w:hAnsiTheme="majorHAnsi"/>
                    </w:rPr>
                  </w:pPr>
                </w:p>
              </w:tc>
              <w:tc>
                <w:tcPr>
                  <w:tcW w:w="581" w:type="pct"/>
                </w:tcPr>
                <w:p w14:paraId="0C7C4D9B" w14:textId="77777777" w:rsidR="00DC47B1" w:rsidRPr="00D754C9" w:rsidRDefault="00DC47B1" w:rsidP="00EA6DCB">
                  <w:pPr>
                    <w:rPr>
                      <w:rFonts w:asciiTheme="majorHAnsi" w:hAnsiTheme="majorHAnsi"/>
                    </w:rPr>
                  </w:pPr>
                </w:p>
              </w:tc>
              <w:tc>
                <w:tcPr>
                  <w:tcW w:w="2950" w:type="pct"/>
                </w:tcPr>
                <w:p w14:paraId="17B9D900" w14:textId="77777777" w:rsidR="00DC47B1" w:rsidRPr="00D754C9" w:rsidRDefault="00DC47B1" w:rsidP="00EA6DCB">
                  <w:pPr>
                    <w:rPr>
                      <w:rFonts w:asciiTheme="majorHAnsi" w:hAnsiTheme="majorHAnsi"/>
                    </w:rPr>
                  </w:pPr>
                </w:p>
              </w:tc>
              <w:tc>
                <w:tcPr>
                  <w:tcW w:w="1123" w:type="pct"/>
                </w:tcPr>
                <w:p w14:paraId="4FC6967D" w14:textId="77777777" w:rsidR="00DC47B1" w:rsidRPr="00D754C9" w:rsidRDefault="00DC47B1" w:rsidP="00EA6DCB">
                  <w:pPr>
                    <w:rPr>
                      <w:rFonts w:asciiTheme="majorHAnsi" w:hAnsiTheme="majorHAnsi"/>
                    </w:rPr>
                  </w:pPr>
                </w:p>
              </w:tc>
            </w:tr>
          </w:tbl>
          <w:p w14:paraId="56B8AC7B" w14:textId="77777777" w:rsidR="00DC47B1" w:rsidRDefault="00DC47B1" w:rsidP="00EC7983">
            <w:pPr>
              <w:rPr>
                <w:rFonts w:asciiTheme="majorHAnsi" w:hAnsiTheme="majorHAnsi"/>
              </w:rPr>
            </w:pPr>
          </w:p>
          <w:p w14:paraId="307C1F67" w14:textId="77777777" w:rsidR="00DC47B1" w:rsidRDefault="00DC47B1" w:rsidP="00DC47B1">
            <w:pPr>
              <w:rPr>
                <w:rFonts w:asciiTheme="majorHAnsi" w:hAnsiTheme="majorHAnsi"/>
                <w:color w:val="1F497D" w:themeColor="text2"/>
              </w:rPr>
            </w:pPr>
            <w:r>
              <w:rPr>
                <w:rFonts w:asciiTheme="majorHAnsi" w:hAnsiTheme="majorHAnsi"/>
                <w:b/>
                <w:color w:val="1F497D" w:themeColor="text2"/>
              </w:rPr>
              <w:t>Deliverables</w:t>
            </w:r>
          </w:p>
          <w:tbl>
            <w:tblPr>
              <w:tblStyle w:val="Grigliatabella"/>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1436"/>
              <w:gridCol w:w="1911"/>
              <w:gridCol w:w="6275"/>
            </w:tblGrid>
            <w:tr w:rsidR="00DC47B1" w:rsidRPr="005A301A" w14:paraId="5D50B401" w14:textId="77777777" w:rsidTr="00EA6DCB">
              <w:tc>
                <w:tcPr>
                  <w:tcW w:w="746" w:type="pct"/>
                  <w:shd w:val="clear" w:color="auto" w:fill="17365D" w:themeFill="text2" w:themeFillShade="BF"/>
                </w:tcPr>
                <w:p w14:paraId="3E9C78CD" w14:textId="77777777" w:rsidR="00DC47B1" w:rsidRPr="005A301A" w:rsidRDefault="00DC47B1" w:rsidP="00EA6DCB">
                  <w:pPr>
                    <w:rPr>
                      <w:rFonts w:asciiTheme="majorHAnsi" w:hAnsiTheme="majorHAnsi"/>
                      <w:color w:val="FFFFFF" w:themeColor="background1"/>
                    </w:rPr>
                  </w:pPr>
                  <w:r>
                    <w:rPr>
                      <w:rFonts w:asciiTheme="majorHAnsi" w:hAnsiTheme="majorHAnsi"/>
                      <w:color w:val="FFFFFF" w:themeColor="background1"/>
                    </w:rPr>
                    <w:t>Year</w:t>
                  </w:r>
                </w:p>
              </w:tc>
              <w:tc>
                <w:tcPr>
                  <w:tcW w:w="993" w:type="pct"/>
                  <w:shd w:val="clear" w:color="auto" w:fill="17365D" w:themeFill="text2" w:themeFillShade="BF"/>
                </w:tcPr>
                <w:p w14:paraId="13D316E9" w14:textId="77777777" w:rsidR="00DC47B1" w:rsidRPr="005A301A" w:rsidRDefault="00DC47B1" w:rsidP="00EA6DCB">
                  <w:pPr>
                    <w:rPr>
                      <w:rFonts w:asciiTheme="majorHAnsi" w:hAnsiTheme="majorHAnsi"/>
                      <w:color w:val="FFFFFF" w:themeColor="background1"/>
                    </w:rPr>
                  </w:pPr>
                  <w:r>
                    <w:rPr>
                      <w:rFonts w:asciiTheme="majorHAnsi" w:hAnsiTheme="majorHAnsi"/>
                      <w:color w:val="FFFFFF" w:themeColor="background1"/>
                    </w:rPr>
                    <w:t>Title</w:t>
                  </w:r>
                </w:p>
              </w:tc>
              <w:tc>
                <w:tcPr>
                  <w:tcW w:w="3261" w:type="pct"/>
                  <w:shd w:val="clear" w:color="auto" w:fill="17365D" w:themeFill="text2" w:themeFillShade="BF"/>
                </w:tcPr>
                <w:p w14:paraId="2422923B" w14:textId="77777777" w:rsidR="00DC47B1" w:rsidRPr="005A301A" w:rsidRDefault="00DC47B1" w:rsidP="00EA6DCB">
                  <w:pPr>
                    <w:rPr>
                      <w:rFonts w:asciiTheme="majorHAnsi" w:hAnsiTheme="majorHAnsi"/>
                      <w:color w:val="FFFFFF" w:themeColor="background1"/>
                    </w:rPr>
                  </w:pPr>
                  <w:r>
                    <w:rPr>
                      <w:rFonts w:asciiTheme="majorHAnsi" w:hAnsiTheme="majorHAnsi"/>
                      <w:color w:val="FFFFFF" w:themeColor="background1"/>
                    </w:rPr>
                    <w:t>Description</w:t>
                  </w:r>
                </w:p>
              </w:tc>
            </w:tr>
            <w:tr w:rsidR="00DC47B1" w:rsidRPr="00D754C9" w14:paraId="6364C20E" w14:textId="77777777" w:rsidTr="00EA6DCB">
              <w:tc>
                <w:tcPr>
                  <w:tcW w:w="746" w:type="pct"/>
                </w:tcPr>
                <w:p w14:paraId="7C166AA5" w14:textId="77777777" w:rsidR="00DC47B1" w:rsidRPr="00D754C9" w:rsidRDefault="00DC47B1" w:rsidP="00EA6DCB">
                  <w:pPr>
                    <w:rPr>
                      <w:rFonts w:asciiTheme="majorHAnsi" w:hAnsiTheme="majorHAnsi"/>
                    </w:rPr>
                  </w:pPr>
                </w:p>
              </w:tc>
              <w:tc>
                <w:tcPr>
                  <w:tcW w:w="993" w:type="pct"/>
                </w:tcPr>
                <w:p w14:paraId="03062572" w14:textId="77777777" w:rsidR="00DC47B1" w:rsidRPr="00D754C9" w:rsidRDefault="00DC47B1" w:rsidP="00EA6DCB">
                  <w:pPr>
                    <w:rPr>
                      <w:rFonts w:asciiTheme="majorHAnsi" w:hAnsiTheme="majorHAnsi"/>
                    </w:rPr>
                  </w:pPr>
                </w:p>
              </w:tc>
              <w:tc>
                <w:tcPr>
                  <w:tcW w:w="3261" w:type="pct"/>
                </w:tcPr>
                <w:p w14:paraId="1DD7304D" w14:textId="77777777" w:rsidR="00DC47B1" w:rsidRPr="00D754C9" w:rsidRDefault="00DC47B1" w:rsidP="00EA6DCB">
                  <w:pPr>
                    <w:rPr>
                      <w:rFonts w:asciiTheme="majorHAnsi" w:hAnsiTheme="majorHAnsi"/>
                    </w:rPr>
                  </w:pPr>
                </w:p>
              </w:tc>
            </w:tr>
            <w:tr w:rsidR="00DC47B1" w:rsidRPr="00D754C9" w14:paraId="0A7AB750" w14:textId="77777777" w:rsidTr="00EA6DCB">
              <w:tc>
                <w:tcPr>
                  <w:tcW w:w="746" w:type="pct"/>
                </w:tcPr>
                <w:p w14:paraId="2B7579E4" w14:textId="77777777" w:rsidR="00DC47B1" w:rsidRPr="00D754C9" w:rsidRDefault="00DC47B1" w:rsidP="00EA6DCB">
                  <w:pPr>
                    <w:rPr>
                      <w:rFonts w:asciiTheme="majorHAnsi" w:hAnsiTheme="majorHAnsi"/>
                    </w:rPr>
                  </w:pPr>
                </w:p>
              </w:tc>
              <w:tc>
                <w:tcPr>
                  <w:tcW w:w="993" w:type="pct"/>
                </w:tcPr>
                <w:p w14:paraId="54D1DB65" w14:textId="77777777" w:rsidR="00DC47B1" w:rsidRPr="00D754C9" w:rsidRDefault="00DC47B1" w:rsidP="00EA6DCB">
                  <w:pPr>
                    <w:rPr>
                      <w:rFonts w:asciiTheme="majorHAnsi" w:hAnsiTheme="majorHAnsi"/>
                    </w:rPr>
                  </w:pPr>
                </w:p>
              </w:tc>
              <w:tc>
                <w:tcPr>
                  <w:tcW w:w="3261" w:type="pct"/>
                </w:tcPr>
                <w:p w14:paraId="11DA9B0B" w14:textId="77777777" w:rsidR="00DC47B1" w:rsidRPr="00D754C9" w:rsidRDefault="00DC47B1" w:rsidP="00EA6DCB">
                  <w:pPr>
                    <w:rPr>
                      <w:rFonts w:asciiTheme="majorHAnsi" w:hAnsiTheme="majorHAnsi"/>
                    </w:rPr>
                  </w:pPr>
                </w:p>
              </w:tc>
            </w:tr>
            <w:tr w:rsidR="00DC47B1" w:rsidRPr="00D754C9" w14:paraId="4C471BB2" w14:textId="77777777" w:rsidTr="00EA6DCB">
              <w:tc>
                <w:tcPr>
                  <w:tcW w:w="746" w:type="pct"/>
                </w:tcPr>
                <w:p w14:paraId="20D72206" w14:textId="77777777" w:rsidR="00DC47B1" w:rsidRPr="00D754C9" w:rsidRDefault="00DC47B1" w:rsidP="00EA6DCB">
                  <w:pPr>
                    <w:rPr>
                      <w:rFonts w:asciiTheme="majorHAnsi" w:hAnsiTheme="majorHAnsi"/>
                    </w:rPr>
                  </w:pPr>
                </w:p>
              </w:tc>
              <w:tc>
                <w:tcPr>
                  <w:tcW w:w="993" w:type="pct"/>
                </w:tcPr>
                <w:p w14:paraId="78410F3A" w14:textId="77777777" w:rsidR="00DC47B1" w:rsidRPr="00D754C9" w:rsidRDefault="00DC47B1" w:rsidP="00EA6DCB">
                  <w:pPr>
                    <w:rPr>
                      <w:rFonts w:asciiTheme="majorHAnsi" w:hAnsiTheme="majorHAnsi"/>
                    </w:rPr>
                  </w:pPr>
                </w:p>
              </w:tc>
              <w:tc>
                <w:tcPr>
                  <w:tcW w:w="3261" w:type="pct"/>
                </w:tcPr>
                <w:p w14:paraId="72F2161C" w14:textId="77777777" w:rsidR="00DC47B1" w:rsidRPr="00D754C9" w:rsidRDefault="00DC47B1" w:rsidP="00EA6DCB">
                  <w:pPr>
                    <w:rPr>
                      <w:rFonts w:asciiTheme="majorHAnsi" w:hAnsiTheme="majorHAnsi"/>
                    </w:rPr>
                  </w:pPr>
                </w:p>
              </w:tc>
            </w:tr>
          </w:tbl>
          <w:p w14:paraId="62505367" w14:textId="77777777" w:rsidR="00DC47B1" w:rsidRDefault="00DC47B1" w:rsidP="00EC7983">
            <w:pPr>
              <w:rPr>
                <w:rFonts w:asciiTheme="majorHAnsi" w:hAnsiTheme="majorHAnsi"/>
              </w:rPr>
            </w:pPr>
          </w:p>
          <w:p w14:paraId="4BB1A692" w14:textId="4D1177E9" w:rsidR="00F1103F" w:rsidRPr="00D754C9" w:rsidRDefault="00F1103F" w:rsidP="00EC7983">
            <w:pPr>
              <w:rPr>
                <w:rFonts w:asciiTheme="majorHAnsi" w:hAnsiTheme="majorHAnsi"/>
              </w:rPr>
            </w:pPr>
          </w:p>
        </w:tc>
      </w:tr>
    </w:tbl>
    <w:p w14:paraId="4D491492" w14:textId="77777777" w:rsidR="00F9728C" w:rsidRPr="00153D31" w:rsidRDefault="00F9728C" w:rsidP="00153D31">
      <w:pPr>
        <w:rPr>
          <w:rFonts w:cs="Times New Roman"/>
          <w:b/>
          <w:color w:val="0000FF"/>
          <w:szCs w:val="22"/>
        </w:rPr>
      </w:pPr>
    </w:p>
    <w:sectPr w:rsidR="00F9728C" w:rsidRPr="00153D31" w:rsidSect="00484844">
      <w:headerReference w:type="even" r:id="rId11"/>
      <w:headerReference w:type="default" r:id="rId12"/>
      <w:footerReference w:type="even" r:id="rId13"/>
      <w:footerReference w:type="default" r:id="rId14"/>
      <w:headerReference w:type="first" r:id="rId15"/>
      <w:footerReference w:type="first" r:id="rId16"/>
      <w:pgSz w:w="11900" w:h="16840"/>
      <w:pgMar w:top="851" w:right="1134" w:bottom="851" w:left="1134" w:header="567" w:footer="56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D5C5BA" w14:textId="77777777" w:rsidR="00D251E7" w:rsidRDefault="00D251E7" w:rsidP="001F622A">
      <w:r>
        <w:separator/>
      </w:r>
    </w:p>
  </w:endnote>
  <w:endnote w:type="continuationSeparator" w:id="0">
    <w:p w14:paraId="6C8C6578" w14:textId="77777777" w:rsidR="00D251E7" w:rsidRDefault="00D251E7" w:rsidP="001F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2EA75D" w14:textId="77777777" w:rsidR="00137561" w:rsidRDefault="00137561" w:rsidP="00DC1C5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FD4486A" w14:textId="77777777" w:rsidR="00137561" w:rsidRDefault="00137561">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828028"/>
      <w:docPartObj>
        <w:docPartGallery w:val="Page Numbers (Bottom of Page)"/>
        <w:docPartUnique/>
      </w:docPartObj>
    </w:sdtPr>
    <w:sdtEndPr>
      <w:rPr>
        <w:color w:val="808080" w:themeColor="background1" w:themeShade="80"/>
        <w:spacing w:val="60"/>
      </w:rPr>
    </w:sdtEndPr>
    <w:sdtContent>
      <w:p w14:paraId="03A1FC0B" w14:textId="61FAC440" w:rsidR="00137561" w:rsidRDefault="00137561" w:rsidP="00137561">
        <w:pPr>
          <w:pStyle w:val="Pidipagina"/>
          <w:pBdr>
            <w:top w:val="single" w:sz="4" w:space="1" w:color="D9D9D9" w:themeColor="background1" w:themeShade="D9"/>
          </w:pBdr>
          <w:rPr>
            <w:b/>
            <w:bCs/>
          </w:rPr>
        </w:pPr>
        <w:r>
          <w:fldChar w:fldCharType="begin"/>
        </w:r>
        <w:r>
          <w:instrText xml:space="preserve"> PAGE   \* MERGEFORMAT </w:instrText>
        </w:r>
        <w:r>
          <w:fldChar w:fldCharType="separate"/>
        </w:r>
        <w:r w:rsidR="00656127" w:rsidRPr="00656127">
          <w:rPr>
            <w:b/>
            <w:bCs/>
            <w:noProof/>
          </w:rPr>
          <w:t>8</w:t>
        </w:r>
        <w:r>
          <w:rPr>
            <w:b/>
            <w:bCs/>
            <w:noProof/>
          </w:rPr>
          <w:fldChar w:fldCharType="end"/>
        </w:r>
        <w:r>
          <w:rPr>
            <w:b/>
            <w:bCs/>
          </w:rPr>
          <w:t xml:space="preserve"> </w:t>
        </w:r>
        <w:r w:rsidRPr="00484844">
          <w:rPr>
            <w:b/>
            <w:bCs/>
            <w:sz w:val="20"/>
            <w:szCs w:val="20"/>
          </w:rPr>
          <w:t xml:space="preserve">| </w:t>
        </w:r>
        <w:r w:rsidRPr="00484844">
          <w:rPr>
            <w:color w:val="808080" w:themeColor="background1" w:themeShade="80"/>
            <w:spacing w:val="60"/>
            <w:sz w:val="20"/>
            <w:szCs w:val="20"/>
          </w:rPr>
          <w:t>Scientific Proposal</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31EB5" w14:textId="77777777" w:rsidR="006F2C8A" w:rsidRDefault="006F2C8A">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28A966" w14:textId="77777777" w:rsidR="00D251E7" w:rsidRDefault="00D251E7" w:rsidP="001F622A">
      <w:r>
        <w:separator/>
      </w:r>
    </w:p>
  </w:footnote>
  <w:footnote w:type="continuationSeparator" w:id="0">
    <w:p w14:paraId="6583B293" w14:textId="77777777" w:rsidR="00D251E7" w:rsidRDefault="00D251E7" w:rsidP="001F62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53E50" w14:textId="77777777" w:rsidR="006F2C8A" w:rsidRDefault="006F2C8A">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ECABF8" w14:textId="583CAF6A" w:rsidR="00137561" w:rsidRDefault="00AD39E7" w:rsidP="009F4CFE">
    <w:pPr>
      <w:pStyle w:val="Intestazione"/>
      <w:jc w:val="right"/>
      <w:rPr>
        <w:rFonts w:asciiTheme="majorHAnsi" w:hAnsiTheme="majorHAnsi"/>
        <w:b/>
      </w:rPr>
    </w:pPr>
    <w:r w:rsidRPr="00AD39E7">
      <w:rPr>
        <w:rFonts w:asciiTheme="majorHAnsi" w:hAnsiTheme="majorHAnsi"/>
        <w:b/>
      </w:rPr>
      <w:t>CfP-FSD-AWP21-ENR-04</w:t>
    </w:r>
  </w:p>
  <w:p w14:paraId="62F9A510" w14:textId="5EF8E252" w:rsidR="00137561" w:rsidRPr="00A248AA" w:rsidRDefault="00137561" w:rsidP="001B1E7C">
    <w:pPr>
      <w:pStyle w:val="Intestazione"/>
      <w:jc w:val="center"/>
      <w:rPr>
        <w:rFonts w:asciiTheme="majorHAnsi" w:hAnsiTheme="majorHAnsi"/>
        <w:b/>
        <w:i/>
        <w:color w:val="0D0D0D" w:themeColor="text1" w:themeTint="F2"/>
        <w:sz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C8678" w14:textId="77777777" w:rsidR="006F2C8A" w:rsidRDefault="006F2C8A">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473F"/>
    <w:multiLevelType w:val="hybridMultilevel"/>
    <w:tmpl w:val="0F4E6C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4E0B18"/>
    <w:multiLevelType w:val="hybridMultilevel"/>
    <w:tmpl w:val="B694D5E6"/>
    <w:lvl w:ilvl="0" w:tplc="12FA83F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4A43A1"/>
    <w:multiLevelType w:val="hybridMultilevel"/>
    <w:tmpl w:val="9A0EB96A"/>
    <w:lvl w:ilvl="0" w:tplc="12FA83F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D5E5B39"/>
    <w:multiLevelType w:val="hybridMultilevel"/>
    <w:tmpl w:val="C97E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140A90"/>
    <w:multiLevelType w:val="multilevel"/>
    <w:tmpl w:val="AF528252"/>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B3E15D1"/>
    <w:multiLevelType w:val="hybridMultilevel"/>
    <w:tmpl w:val="FC027D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8AB575C"/>
    <w:multiLevelType w:val="hybridMultilevel"/>
    <w:tmpl w:val="3C505472"/>
    <w:lvl w:ilvl="0" w:tplc="0D9C894E">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1BF2DB8"/>
    <w:multiLevelType w:val="hybridMultilevel"/>
    <w:tmpl w:val="E99A7374"/>
    <w:lvl w:ilvl="0" w:tplc="035C2CEA">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6DDD7629"/>
    <w:multiLevelType w:val="hybridMultilevel"/>
    <w:tmpl w:val="873EFA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25C109D"/>
    <w:multiLevelType w:val="hybridMultilevel"/>
    <w:tmpl w:val="0B76F182"/>
    <w:lvl w:ilvl="0" w:tplc="EF8A076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C8853E3"/>
    <w:multiLevelType w:val="hybridMultilevel"/>
    <w:tmpl w:val="DB6A2E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D76727C"/>
    <w:multiLevelType w:val="hybridMultilevel"/>
    <w:tmpl w:val="97844C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8"/>
  </w:num>
  <w:num w:numId="3">
    <w:abstractNumId w:val="0"/>
  </w:num>
  <w:num w:numId="4">
    <w:abstractNumId w:val="7"/>
  </w:num>
  <w:num w:numId="5">
    <w:abstractNumId w:val="9"/>
  </w:num>
  <w:num w:numId="6">
    <w:abstractNumId w:val="11"/>
  </w:num>
  <w:num w:numId="7">
    <w:abstractNumId w:val="6"/>
  </w:num>
  <w:num w:numId="8">
    <w:abstractNumId w:val="10"/>
  </w:num>
  <w:num w:numId="9">
    <w:abstractNumId w:val="5"/>
  </w:num>
  <w:num w:numId="10">
    <w:abstractNumId w:val="4"/>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doNotDisplayPageBoundaries/>
  <w:embedSystemFonts/>
  <w:proofState w:spelling="clean"/>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746"/>
    <w:rsid w:val="0002141D"/>
    <w:rsid w:val="0002322F"/>
    <w:rsid w:val="0003405C"/>
    <w:rsid w:val="00054399"/>
    <w:rsid w:val="00071266"/>
    <w:rsid w:val="000A1D9D"/>
    <w:rsid w:val="000C72EA"/>
    <w:rsid w:val="000F50AA"/>
    <w:rsid w:val="00137561"/>
    <w:rsid w:val="00153D31"/>
    <w:rsid w:val="0016003D"/>
    <w:rsid w:val="001B1E7C"/>
    <w:rsid w:val="001B4875"/>
    <w:rsid w:val="001C40EE"/>
    <w:rsid w:val="001C67FE"/>
    <w:rsid w:val="001E49DF"/>
    <w:rsid w:val="001E5D23"/>
    <w:rsid w:val="001F34D3"/>
    <w:rsid w:val="001F492D"/>
    <w:rsid w:val="001F622A"/>
    <w:rsid w:val="0020580A"/>
    <w:rsid w:val="00207585"/>
    <w:rsid w:val="00210E4F"/>
    <w:rsid w:val="0025086B"/>
    <w:rsid w:val="00251488"/>
    <w:rsid w:val="00260E32"/>
    <w:rsid w:val="002A09A4"/>
    <w:rsid w:val="002A2994"/>
    <w:rsid w:val="002B02E8"/>
    <w:rsid w:val="0031601A"/>
    <w:rsid w:val="003205B8"/>
    <w:rsid w:val="00370F66"/>
    <w:rsid w:val="003726AD"/>
    <w:rsid w:val="00394F9F"/>
    <w:rsid w:val="003C2D8E"/>
    <w:rsid w:val="003D0C84"/>
    <w:rsid w:val="00403869"/>
    <w:rsid w:val="00463503"/>
    <w:rsid w:val="004815B5"/>
    <w:rsid w:val="00484844"/>
    <w:rsid w:val="004A3812"/>
    <w:rsid w:val="004E3EAB"/>
    <w:rsid w:val="005527E6"/>
    <w:rsid w:val="00590230"/>
    <w:rsid w:val="005A301A"/>
    <w:rsid w:val="005B3BAA"/>
    <w:rsid w:val="005B4286"/>
    <w:rsid w:val="005E0125"/>
    <w:rsid w:val="00620432"/>
    <w:rsid w:val="00656127"/>
    <w:rsid w:val="00660599"/>
    <w:rsid w:val="00663153"/>
    <w:rsid w:val="0067091A"/>
    <w:rsid w:val="0067139B"/>
    <w:rsid w:val="00685DC6"/>
    <w:rsid w:val="006D5A3D"/>
    <w:rsid w:val="006F2C8A"/>
    <w:rsid w:val="00716244"/>
    <w:rsid w:val="00750C4B"/>
    <w:rsid w:val="00796DBD"/>
    <w:rsid w:val="007D7613"/>
    <w:rsid w:val="007F01B4"/>
    <w:rsid w:val="007F1C79"/>
    <w:rsid w:val="00803D99"/>
    <w:rsid w:val="00805BCF"/>
    <w:rsid w:val="008370E0"/>
    <w:rsid w:val="00853E6D"/>
    <w:rsid w:val="00894993"/>
    <w:rsid w:val="008F0A21"/>
    <w:rsid w:val="00901381"/>
    <w:rsid w:val="0090170D"/>
    <w:rsid w:val="009063AD"/>
    <w:rsid w:val="009144BF"/>
    <w:rsid w:val="009205E0"/>
    <w:rsid w:val="00996880"/>
    <w:rsid w:val="009E043D"/>
    <w:rsid w:val="009F4CFE"/>
    <w:rsid w:val="00A06F4B"/>
    <w:rsid w:val="00A12B00"/>
    <w:rsid w:val="00A248AA"/>
    <w:rsid w:val="00A614F4"/>
    <w:rsid w:val="00AA0B32"/>
    <w:rsid w:val="00AA6420"/>
    <w:rsid w:val="00AD39E7"/>
    <w:rsid w:val="00B04691"/>
    <w:rsid w:val="00B05473"/>
    <w:rsid w:val="00B05C35"/>
    <w:rsid w:val="00B13C42"/>
    <w:rsid w:val="00B508E1"/>
    <w:rsid w:val="00B73DB1"/>
    <w:rsid w:val="00B90405"/>
    <w:rsid w:val="00CB6F7D"/>
    <w:rsid w:val="00CE6AA5"/>
    <w:rsid w:val="00D108BF"/>
    <w:rsid w:val="00D251E7"/>
    <w:rsid w:val="00D754C9"/>
    <w:rsid w:val="00DC1C56"/>
    <w:rsid w:val="00DC47B1"/>
    <w:rsid w:val="00DC5746"/>
    <w:rsid w:val="00E13AA4"/>
    <w:rsid w:val="00E2727D"/>
    <w:rsid w:val="00E31D26"/>
    <w:rsid w:val="00E466A0"/>
    <w:rsid w:val="00E50B1A"/>
    <w:rsid w:val="00E50FB7"/>
    <w:rsid w:val="00E847FA"/>
    <w:rsid w:val="00EC7983"/>
    <w:rsid w:val="00F01146"/>
    <w:rsid w:val="00F1103F"/>
    <w:rsid w:val="00F32E42"/>
    <w:rsid w:val="00F77B5A"/>
    <w:rsid w:val="00F9728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034E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F01B4"/>
    <w:pPr>
      <w:jc w:val="both"/>
    </w:pPr>
    <w:rPr>
      <w:rFonts w:ascii="Times New Roman" w:hAnsi="Times New Roman"/>
      <w:sz w:val="22"/>
    </w:rPr>
  </w:style>
  <w:style w:type="paragraph" w:styleId="Titolo1">
    <w:name w:val="heading 1"/>
    <w:basedOn w:val="Titolo2"/>
    <w:next w:val="Normale"/>
    <w:link w:val="Titolo1Carattere"/>
    <w:uiPriority w:val="9"/>
    <w:qFormat/>
    <w:rsid w:val="00894993"/>
    <w:pPr>
      <w:numPr>
        <w:ilvl w:val="0"/>
      </w:numPr>
      <w:tabs>
        <w:tab w:val="left" w:pos="450"/>
      </w:tabs>
      <w:ind w:left="630" w:hanging="630"/>
      <w:jc w:val="left"/>
      <w:outlineLvl w:val="0"/>
    </w:pPr>
    <w:rPr>
      <w:color w:val="0000FF"/>
      <w:sz w:val="28"/>
      <w:szCs w:val="28"/>
    </w:rPr>
  </w:style>
  <w:style w:type="paragraph" w:styleId="Titolo2">
    <w:name w:val="heading 2"/>
    <w:basedOn w:val="Normale"/>
    <w:next w:val="Normale"/>
    <w:link w:val="Titolo2Carattere"/>
    <w:uiPriority w:val="9"/>
    <w:unhideWhenUsed/>
    <w:qFormat/>
    <w:rsid w:val="00894993"/>
    <w:pPr>
      <w:keepNext/>
      <w:keepLines/>
      <w:numPr>
        <w:ilvl w:val="1"/>
        <w:numId w:val="10"/>
      </w:numPr>
      <w:spacing w:before="200" w:after="240"/>
      <w:outlineLvl w:val="1"/>
    </w:pPr>
    <w:rPr>
      <w:rFonts w:asciiTheme="minorHAnsi" w:eastAsia="MS Gothic" w:hAnsiTheme="minorHAnsi" w:cs="Times New Roman"/>
      <w:b/>
      <w:bCs/>
      <w:color w:val="4F81BD" w:themeColor="accent1"/>
      <w:sz w:val="24"/>
      <w:lang w:val="en-GB" w:eastAsia="en-GB"/>
    </w:rPr>
  </w:style>
  <w:style w:type="paragraph" w:styleId="Titolo3">
    <w:name w:val="heading 3"/>
    <w:basedOn w:val="Normale"/>
    <w:next w:val="Normale"/>
    <w:link w:val="Titolo3Carattere"/>
    <w:uiPriority w:val="9"/>
    <w:unhideWhenUsed/>
    <w:qFormat/>
    <w:rsid w:val="00894993"/>
    <w:pPr>
      <w:keepNext/>
      <w:keepLines/>
      <w:numPr>
        <w:ilvl w:val="2"/>
        <w:numId w:val="10"/>
      </w:numPr>
      <w:spacing w:before="200"/>
      <w:outlineLvl w:val="2"/>
    </w:pPr>
    <w:rPr>
      <w:rFonts w:asciiTheme="minorHAnsi" w:eastAsia="MS Gothic" w:hAnsiTheme="minorHAnsi" w:cstheme="minorHAnsi"/>
      <w:b/>
      <w:bCs/>
      <w:szCs w:val="22"/>
      <w:u w:val="single"/>
      <w:lang w:val="en-GB"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igure">
    <w:name w:val="Figure"/>
    <w:basedOn w:val="Normale"/>
    <w:autoRedefine/>
    <w:qFormat/>
    <w:rsid w:val="00716244"/>
    <w:pPr>
      <w:spacing w:before="240" w:after="120"/>
    </w:pPr>
    <w:rPr>
      <w:rFonts w:ascii="Arial" w:eastAsia="MS Mincho" w:hAnsi="Arial" w:cs="Times New Roman"/>
    </w:rPr>
  </w:style>
  <w:style w:type="paragraph" w:styleId="Paragrafoelenco">
    <w:name w:val="List Paragraph"/>
    <w:basedOn w:val="Normale"/>
    <w:link w:val="ParagrafoelencoCarattere"/>
    <w:uiPriority w:val="34"/>
    <w:qFormat/>
    <w:rsid w:val="00DC5746"/>
    <w:pPr>
      <w:ind w:left="720"/>
      <w:contextualSpacing/>
    </w:pPr>
  </w:style>
  <w:style w:type="character" w:styleId="Rimandocommento">
    <w:name w:val="annotation reference"/>
    <w:basedOn w:val="Carpredefinitoparagrafo"/>
    <w:uiPriority w:val="99"/>
    <w:semiHidden/>
    <w:unhideWhenUsed/>
    <w:rsid w:val="005E0125"/>
    <w:rPr>
      <w:sz w:val="18"/>
      <w:szCs w:val="18"/>
    </w:rPr>
  </w:style>
  <w:style w:type="paragraph" w:styleId="Testocommento">
    <w:name w:val="annotation text"/>
    <w:basedOn w:val="Normale"/>
    <w:link w:val="TestocommentoCarattere"/>
    <w:uiPriority w:val="99"/>
    <w:semiHidden/>
    <w:unhideWhenUsed/>
    <w:rsid w:val="005E0125"/>
    <w:pPr>
      <w:spacing w:after="200"/>
    </w:pPr>
    <w:rPr>
      <w:rFonts w:ascii="Calibri" w:eastAsia="MS Mincho" w:hAnsi="Calibri" w:cs="Times New Roman"/>
      <w:lang w:eastAsia="ja-JP"/>
    </w:rPr>
  </w:style>
  <w:style w:type="character" w:customStyle="1" w:styleId="TestocommentoCarattere">
    <w:name w:val="Testo commento Carattere"/>
    <w:basedOn w:val="Carpredefinitoparagrafo"/>
    <w:link w:val="Testocommento"/>
    <w:uiPriority w:val="99"/>
    <w:semiHidden/>
    <w:rsid w:val="005E0125"/>
    <w:rPr>
      <w:rFonts w:ascii="Calibri" w:eastAsia="MS Mincho" w:hAnsi="Calibri" w:cs="Times New Roman"/>
      <w:lang w:eastAsia="ja-JP"/>
    </w:rPr>
  </w:style>
  <w:style w:type="paragraph" w:styleId="Testofumetto">
    <w:name w:val="Balloon Text"/>
    <w:basedOn w:val="Normale"/>
    <w:link w:val="TestofumettoCarattere"/>
    <w:uiPriority w:val="99"/>
    <w:semiHidden/>
    <w:unhideWhenUsed/>
    <w:rsid w:val="005E0125"/>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5E0125"/>
    <w:rPr>
      <w:rFonts w:ascii="Lucida Grande" w:hAnsi="Lucida Grande" w:cs="Lucida Grande"/>
      <w:sz w:val="18"/>
      <w:szCs w:val="18"/>
    </w:rPr>
  </w:style>
  <w:style w:type="paragraph" w:styleId="Intestazione">
    <w:name w:val="header"/>
    <w:basedOn w:val="Normale"/>
    <w:link w:val="IntestazioneCarattere"/>
    <w:unhideWhenUsed/>
    <w:rsid w:val="001F622A"/>
    <w:pPr>
      <w:tabs>
        <w:tab w:val="center" w:pos="4320"/>
        <w:tab w:val="right" w:pos="8640"/>
      </w:tabs>
    </w:pPr>
  </w:style>
  <w:style w:type="character" w:customStyle="1" w:styleId="IntestazioneCarattere">
    <w:name w:val="Intestazione Carattere"/>
    <w:basedOn w:val="Carpredefinitoparagrafo"/>
    <w:link w:val="Intestazione"/>
    <w:rsid w:val="001F622A"/>
  </w:style>
  <w:style w:type="paragraph" w:styleId="Pidipagina">
    <w:name w:val="footer"/>
    <w:basedOn w:val="Normale"/>
    <w:link w:val="PidipaginaCarattere"/>
    <w:uiPriority w:val="99"/>
    <w:unhideWhenUsed/>
    <w:rsid w:val="001F622A"/>
    <w:pPr>
      <w:tabs>
        <w:tab w:val="center" w:pos="4320"/>
        <w:tab w:val="right" w:pos="8640"/>
      </w:tabs>
    </w:pPr>
  </w:style>
  <w:style w:type="character" w:customStyle="1" w:styleId="PidipaginaCarattere">
    <w:name w:val="Piè di pagina Carattere"/>
    <w:basedOn w:val="Carpredefinitoparagrafo"/>
    <w:link w:val="Pidipagina"/>
    <w:uiPriority w:val="99"/>
    <w:rsid w:val="001F622A"/>
  </w:style>
  <w:style w:type="character" w:styleId="Numeropagina">
    <w:name w:val="page number"/>
    <w:basedOn w:val="Carpredefinitoparagrafo"/>
    <w:uiPriority w:val="99"/>
    <w:semiHidden/>
    <w:unhideWhenUsed/>
    <w:rsid w:val="001F622A"/>
  </w:style>
  <w:style w:type="character" w:customStyle="1" w:styleId="ParagrafoelencoCarattere">
    <w:name w:val="Paragrafo elenco Carattere"/>
    <w:link w:val="Paragrafoelenco"/>
    <w:uiPriority w:val="34"/>
    <w:rsid w:val="002A09A4"/>
    <w:rPr>
      <w:rFonts w:ascii="Times New Roman" w:hAnsi="Times New Roman"/>
      <w:sz w:val="22"/>
    </w:rPr>
  </w:style>
  <w:style w:type="character" w:customStyle="1" w:styleId="Titolo1Carattere">
    <w:name w:val="Titolo 1 Carattere"/>
    <w:basedOn w:val="Carpredefinitoparagrafo"/>
    <w:link w:val="Titolo1"/>
    <w:uiPriority w:val="9"/>
    <w:rsid w:val="00894993"/>
    <w:rPr>
      <w:rFonts w:eastAsia="MS Gothic" w:cs="Times New Roman"/>
      <w:b/>
      <w:bCs/>
      <w:color w:val="0000FF"/>
      <w:sz w:val="28"/>
      <w:szCs w:val="28"/>
      <w:lang w:val="en-GB" w:eastAsia="en-GB"/>
    </w:rPr>
  </w:style>
  <w:style w:type="character" w:customStyle="1" w:styleId="Titolo2Carattere">
    <w:name w:val="Titolo 2 Carattere"/>
    <w:basedOn w:val="Carpredefinitoparagrafo"/>
    <w:link w:val="Titolo2"/>
    <w:uiPriority w:val="9"/>
    <w:rsid w:val="00894993"/>
    <w:rPr>
      <w:rFonts w:eastAsia="MS Gothic" w:cs="Times New Roman"/>
      <w:b/>
      <w:bCs/>
      <w:color w:val="4F81BD" w:themeColor="accent1"/>
      <w:lang w:val="en-GB" w:eastAsia="en-GB"/>
    </w:rPr>
  </w:style>
  <w:style w:type="character" w:customStyle="1" w:styleId="Titolo3Carattere">
    <w:name w:val="Titolo 3 Carattere"/>
    <w:basedOn w:val="Carpredefinitoparagrafo"/>
    <w:link w:val="Titolo3"/>
    <w:uiPriority w:val="9"/>
    <w:rsid w:val="00894993"/>
    <w:rPr>
      <w:rFonts w:eastAsia="MS Gothic" w:cstheme="minorHAnsi"/>
      <w:b/>
      <w:bCs/>
      <w:sz w:val="22"/>
      <w:szCs w:val="22"/>
      <w:u w:val="single"/>
      <w:lang w:val="en-GB" w:eastAsia="en-GB"/>
    </w:rPr>
  </w:style>
  <w:style w:type="paragraph" w:styleId="Titolosommario">
    <w:name w:val="TOC Heading"/>
    <w:basedOn w:val="Titolo1"/>
    <w:next w:val="Normale"/>
    <w:uiPriority w:val="39"/>
    <w:unhideWhenUsed/>
    <w:qFormat/>
    <w:rsid w:val="00894993"/>
    <w:pPr>
      <w:spacing w:before="480" w:line="276" w:lineRule="auto"/>
      <w:outlineLvl w:val="9"/>
    </w:pPr>
    <w:rPr>
      <w:rFonts w:asciiTheme="majorHAnsi" w:eastAsiaTheme="majorEastAsia" w:hAnsiTheme="majorHAnsi" w:cstheme="majorBidi"/>
      <w:color w:val="365F91" w:themeColor="accent1" w:themeShade="BF"/>
      <w:lang w:val="en-US" w:eastAsia="ja-JP"/>
    </w:rPr>
  </w:style>
  <w:style w:type="character" w:styleId="Collegamentoipertestuale">
    <w:name w:val="Hyperlink"/>
    <w:basedOn w:val="Carpredefinitoparagrafo"/>
    <w:uiPriority w:val="99"/>
    <w:unhideWhenUsed/>
    <w:rsid w:val="00894993"/>
    <w:rPr>
      <w:color w:val="0000FF" w:themeColor="hyperlink"/>
      <w:u w:val="single"/>
    </w:rPr>
  </w:style>
  <w:style w:type="table" w:styleId="Grigliatabella">
    <w:name w:val="Table Grid"/>
    <w:basedOn w:val="Tabellanormale"/>
    <w:uiPriority w:val="59"/>
    <w:rsid w:val="00894993"/>
    <w:rPr>
      <w:rFonts w:ascii="Calibri" w:eastAsia="MS Mincho" w:hAnsi="Calibri" w:cs="Times New Roman"/>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894993"/>
    <w:rPr>
      <w:color w:val="808080"/>
    </w:rPr>
  </w:style>
  <w:style w:type="paragraph" w:styleId="Soggettocommento">
    <w:name w:val="annotation subject"/>
    <w:basedOn w:val="Testocommento"/>
    <w:next w:val="Testocommento"/>
    <w:link w:val="SoggettocommentoCarattere"/>
    <w:uiPriority w:val="99"/>
    <w:semiHidden/>
    <w:unhideWhenUsed/>
    <w:rsid w:val="004815B5"/>
    <w:pPr>
      <w:spacing w:after="0"/>
    </w:pPr>
    <w:rPr>
      <w:rFonts w:ascii="Times New Roman" w:eastAsiaTheme="minorEastAsia" w:hAnsi="Times New Roman" w:cstheme="minorBidi"/>
      <w:b/>
      <w:bCs/>
      <w:sz w:val="20"/>
      <w:szCs w:val="20"/>
      <w:lang w:eastAsia="en-US"/>
    </w:rPr>
  </w:style>
  <w:style w:type="character" w:customStyle="1" w:styleId="SoggettocommentoCarattere">
    <w:name w:val="Soggetto commento Carattere"/>
    <w:basedOn w:val="TestocommentoCarattere"/>
    <w:link w:val="Soggettocommento"/>
    <w:uiPriority w:val="99"/>
    <w:semiHidden/>
    <w:rsid w:val="004815B5"/>
    <w:rPr>
      <w:rFonts w:ascii="Times New Roman" w:eastAsia="MS Mincho" w:hAnsi="Times New Roman" w:cs="Times New Roman"/>
      <w:b/>
      <w:bCs/>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F01B4"/>
    <w:pPr>
      <w:jc w:val="both"/>
    </w:pPr>
    <w:rPr>
      <w:rFonts w:ascii="Times New Roman" w:hAnsi="Times New Roman"/>
      <w:sz w:val="22"/>
    </w:rPr>
  </w:style>
  <w:style w:type="paragraph" w:styleId="Titolo1">
    <w:name w:val="heading 1"/>
    <w:basedOn w:val="Titolo2"/>
    <w:next w:val="Normale"/>
    <w:link w:val="Titolo1Carattere"/>
    <w:uiPriority w:val="9"/>
    <w:qFormat/>
    <w:rsid w:val="00894993"/>
    <w:pPr>
      <w:numPr>
        <w:ilvl w:val="0"/>
      </w:numPr>
      <w:tabs>
        <w:tab w:val="left" w:pos="450"/>
      </w:tabs>
      <w:ind w:left="630" w:hanging="630"/>
      <w:jc w:val="left"/>
      <w:outlineLvl w:val="0"/>
    </w:pPr>
    <w:rPr>
      <w:color w:val="0000FF"/>
      <w:sz w:val="28"/>
      <w:szCs w:val="28"/>
    </w:rPr>
  </w:style>
  <w:style w:type="paragraph" w:styleId="Titolo2">
    <w:name w:val="heading 2"/>
    <w:basedOn w:val="Normale"/>
    <w:next w:val="Normale"/>
    <w:link w:val="Titolo2Carattere"/>
    <w:uiPriority w:val="9"/>
    <w:unhideWhenUsed/>
    <w:qFormat/>
    <w:rsid w:val="00894993"/>
    <w:pPr>
      <w:keepNext/>
      <w:keepLines/>
      <w:numPr>
        <w:ilvl w:val="1"/>
        <w:numId w:val="10"/>
      </w:numPr>
      <w:spacing w:before="200" w:after="240"/>
      <w:outlineLvl w:val="1"/>
    </w:pPr>
    <w:rPr>
      <w:rFonts w:asciiTheme="minorHAnsi" w:eastAsia="MS Gothic" w:hAnsiTheme="minorHAnsi" w:cs="Times New Roman"/>
      <w:b/>
      <w:bCs/>
      <w:color w:val="4F81BD" w:themeColor="accent1"/>
      <w:sz w:val="24"/>
      <w:lang w:val="en-GB" w:eastAsia="en-GB"/>
    </w:rPr>
  </w:style>
  <w:style w:type="paragraph" w:styleId="Titolo3">
    <w:name w:val="heading 3"/>
    <w:basedOn w:val="Normale"/>
    <w:next w:val="Normale"/>
    <w:link w:val="Titolo3Carattere"/>
    <w:uiPriority w:val="9"/>
    <w:unhideWhenUsed/>
    <w:qFormat/>
    <w:rsid w:val="00894993"/>
    <w:pPr>
      <w:keepNext/>
      <w:keepLines/>
      <w:numPr>
        <w:ilvl w:val="2"/>
        <w:numId w:val="10"/>
      </w:numPr>
      <w:spacing w:before="200"/>
      <w:outlineLvl w:val="2"/>
    </w:pPr>
    <w:rPr>
      <w:rFonts w:asciiTheme="minorHAnsi" w:eastAsia="MS Gothic" w:hAnsiTheme="minorHAnsi" w:cstheme="minorHAnsi"/>
      <w:b/>
      <w:bCs/>
      <w:szCs w:val="22"/>
      <w:u w:val="single"/>
      <w:lang w:val="en-GB"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igure">
    <w:name w:val="Figure"/>
    <w:basedOn w:val="Normale"/>
    <w:autoRedefine/>
    <w:qFormat/>
    <w:rsid w:val="00716244"/>
    <w:pPr>
      <w:spacing w:before="240" w:after="120"/>
    </w:pPr>
    <w:rPr>
      <w:rFonts w:ascii="Arial" w:eastAsia="MS Mincho" w:hAnsi="Arial" w:cs="Times New Roman"/>
    </w:rPr>
  </w:style>
  <w:style w:type="paragraph" w:styleId="Paragrafoelenco">
    <w:name w:val="List Paragraph"/>
    <w:basedOn w:val="Normale"/>
    <w:link w:val="ParagrafoelencoCarattere"/>
    <w:uiPriority w:val="34"/>
    <w:qFormat/>
    <w:rsid w:val="00DC5746"/>
    <w:pPr>
      <w:ind w:left="720"/>
      <w:contextualSpacing/>
    </w:pPr>
  </w:style>
  <w:style w:type="character" w:styleId="Rimandocommento">
    <w:name w:val="annotation reference"/>
    <w:basedOn w:val="Carpredefinitoparagrafo"/>
    <w:uiPriority w:val="99"/>
    <w:semiHidden/>
    <w:unhideWhenUsed/>
    <w:rsid w:val="005E0125"/>
    <w:rPr>
      <w:sz w:val="18"/>
      <w:szCs w:val="18"/>
    </w:rPr>
  </w:style>
  <w:style w:type="paragraph" w:styleId="Testocommento">
    <w:name w:val="annotation text"/>
    <w:basedOn w:val="Normale"/>
    <w:link w:val="TestocommentoCarattere"/>
    <w:uiPriority w:val="99"/>
    <w:semiHidden/>
    <w:unhideWhenUsed/>
    <w:rsid w:val="005E0125"/>
    <w:pPr>
      <w:spacing w:after="200"/>
    </w:pPr>
    <w:rPr>
      <w:rFonts w:ascii="Calibri" w:eastAsia="MS Mincho" w:hAnsi="Calibri" w:cs="Times New Roman"/>
      <w:lang w:eastAsia="ja-JP"/>
    </w:rPr>
  </w:style>
  <w:style w:type="character" w:customStyle="1" w:styleId="TestocommentoCarattere">
    <w:name w:val="Testo commento Carattere"/>
    <w:basedOn w:val="Carpredefinitoparagrafo"/>
    <w:link w:val="Testocommento"/>
    <w:uiPriority w:val="99"/>
    <w:semiHidden/>
    <w:rsid w:val="005E0125"/>
    <w:rPr>
      <w:rFonts w:ascii="Calibri" w:eastAsia="MS Mincho" w:hAnsi="Calibri" w:cs="Times New Roman"/>
      <w:lang w:eastAsia="ja-JP"/>
    </w:rPr>
  </w:style>
  <w:style w:type="paragraph" w:styleId="Testofumetto">
    <w:name w:val="Balloon Text"/>
    <w:basedOn w:val="Normale"/>
    <w:link w:val="TestofumettoCarattere"/>
    <w:uiPriority w:val="99"/>
    <w:semiHidden/>
    <w:unhideWhenUsed/>
    <w:rsid w:val="005E0125"/>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5E0125"/>
    <w:rPr>
      <w:rFonts w:ascii="Lucida Grande" w:hAnsi="Lucida Grande" w:cs="Lucida Grande"/>
      <w:sz w:val="18"/>
      <w:szCs w:val="18"/>
    </w:rPr>
  </w:style>
  <w:style w:type="paragraph" w:styleId="Intestazione">
    <w:name w:val="header"/>
    <w:basedOn w:val="Normale"/>
    <w:link w:val="IntestazioneCarattere"/>
    <w:unhideWhenUsed/>
    <w:rsid w:val="001F622A"/>
    <w:pPr>
      <w:tabs>
        <w:tab w:val="center" w:pos="4320"/>
        <w:tab w:val="right" w:pos="8640"/>
      </w:tabs>
    </w:pPr>
  </w:style>
  <w:style w:type="character" w:customStyle="1" w:styleId="IntestazioneCarattere">
    <w:name w:val="Intestazione Carattere"/>
    <w:basedOn w:val="Carpredefinitoparagrafo"/>
    <w:link w:val="Intestazione"/>
    <w:rsid w:val="001F622A"/>
  </w:style>
  <w:style w:type="paragraph" w:styleId="Pidipagina">
    <w:name w:val="footer"/>
    <w:basedOn w:val="Normale"/>
    <w:link w:val="PidipaginaCarattere"/>
    <w:uiPriority w:val="99"/>
    <w:unhideWhenUsed/>
    <w:rsid w:val="001F622A"/>
    <w:pPr>
      <w:tabs>
        <w:tab w:val="center" w:pos="4320"/>
        <w:tab w:val="right" w:pos="8640"/>
      </w:tabs>
    </w:pPr>
  </w:style>
  <w:style w:type="character" w:customStyle="1" w:styleId="PidipaginaCarattere">
    <w:name w:val="Piè di pagina Carattere"/>
    <w:basedOn w:val="Carpredefinitoparagrafo"/>
    <w:link w:val="Pidipagina"/>
    <w:uiPriority w:val="99"/>
    <w:rsid w:val="001F622A"/>
  </w:style>
  <w:style w:type="character" w:styleId="Numeropagina">
    <w:name w:val="page number"/>
    <w:basedOn w:val="Carpredefinitoparagrafo"/>
    <w:uiPriority w:val="99"/>
    <w:semiHidden/>
    <w:unhideWhenUsed/>
    <w:rsid w:val="001F622A"/>
  </w:style>
  <w:style w:type="character" w:customStyle="1" w:styleId="ParagrafoelencoCarattere">
    <w:name w:val="Paragrafo elenco Carattere"/>
    <w:link w:val="Paragrafoelenco"/>
    <w:uiPriority w:val="34"/>
    <w:rsid w:val="002A09A4"/>
    <w:rPr>
      <w:rFonts w:ascii="Times New Roman" w:hAnsi="Times New Roman"/>
      <w:sz w:val="22"/>
    </w:rPr>
  </w:style>
  <w:style w:type="character" w:customStyle="1" w:styleId="Titolo1Carattere">
    <w:name w:val="Titolo 1 Carattere"/>
    <w:basedOn w:val="Carpredefinitoparagrafo"/>
    <w:link w:val="Titolo1"/>
    <w:uiPriority w:val="9"/>
    <w:rsid w:val="00894993"/>
    <w:rPr>
      <w:rFonts w:eastAsia="MS Gothic" w:cs="Times New Roman"/>
      <w:b/>
      <w:bCs/>
      <w:color w:val="0000FF"/>
      <w:sz w:val="28"/>
      <w:szCs w:val="28"/>
      <w:lang w:val="en-GB" w:eastAsia="en-GB"/>
    </w:rPr>
  </w:style>
  <w:style w:type="character" w:customStyle="1" w:styleId="Titolo2Carattere">
    <w:name w:val="Titolo 2 Carattere"/>
    <w:basedOn w:val="Carpredefinitoparagrafo"/>
    <w:link w:val="Titolo2"/>
    <w:uiPriority w:val="9"/>
    <w:rsid w:val="00894993"/>
    <w:rPr>
      <w:rFonts w:eastAsia="MS Gothic" w:cs="Times New Roman"/>
      <w:b/>
      <w:bCs/>
      <w:color w:val="4F81BD" w:themeColor="accent1"/>
      <w:lang w:val="en-GB" w:eastAsia="en-GB"/>
    </w:rPr>
  </w:style>
  <w:style w:type="character" w:customStyle="1" w:styleId="Titolo3Carattere">
    <w:name w:val="Titolo 3 Carattere"/>
    <w:basedOn w:val="Carpredefinitoparagrafo"/>
    <w:link w:val="Titolo3"/>
    <w:uiPriority w:val="9"/>
    <w:rsid w:val="00894993"/>
    <w:rPr>
      <w:rFonts w:eastAsia="MS Gothic" w:cstheme="minorHAnsi"/>
      <w:b/>
      <w:bCs/>
      <w:sz w:val="22"/>
      <w:szCs w:val="22"/>
      <w:u w:val="single"/>
      <w:lang w:val="en-GB" w:eastAsia="en-GB"/>
    </w:rPr>
  </w:style>
  <w:style w:type="paragraph" w:styleId="Titolosommario">
    <w:name w:val="TOC Heading"/>
    <w:basedOn w:val="Titolo1"/>
    <w:next w:val="Normale"/>
    <w:uiPriority w:val="39"/>
    <w:unhideWhenUsed/>
    <w:qFormat/>
    <w:rsid w:val="00894993"/>
    <w:pPr>
      <w:spacing w:before="480" w:line="276" w:lineRule="auto"/>
      <w:outlineLvl w:val="9"/>
    </w:pPr>
    <w:rPr>
      <w:rFonts w:asciiTheme="majorHAnsi" w:eastAsiaTheme="majorEastAsia" w:hAnsiTheme="majorHAnsi" w:cstheme="majorBidi"/>
      <w:color w:val="365F91" w:themeColor="accent1" w:themeShade="BF"/>
      <w:lang w:val="en-US" w:eastAsia="ja-JP"/>
    </w:rPr>
  </w:style>
  <w:style w:type="character" w:styleId="Collegamentoipertestuale">
    <w:name w:val="Hyperlink"/>
    <w:basedOn w:val="Carpredefinitoparagrafo"/>
    <w:uiPriority w:val="99"/>
    <w:unhideWhenUsed/>
    <w:rsid w:val="00894993"/>
    <w:rPr>
      <w:color w:val="0000FF" w:themeColor="hyperlink"/>
      <w:u w:val="single"/>
    </w:rPr>
  </w:style>
  <w:style w:type="table" w:styleId="Grigliatabella">
    <w:name w:val="Table Grid"/>
    <w:basedOn w:val="Tabellanormale"/>
    <w:uiPriority w:val="59"/>
    <w:rsid w:val="00894993"/>
    <w:rPr>
      <w:rFonts w:ascii="Calibri" w:eastAsia="MS Mincho" w:hAnsi="Calibri" w:cs="Times New Roman"/>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894993"/>
    <w:rPr>
      <w:color w:val="808080"/>
    </w:rPr>
  </w:style>
  <w:style w:type="paragraph" w:styleId="Soggettocommento">
    <w:name w:val="annotation subject"/>
    <w:basedOn w:val="Testocommento"/>
    <w:next w:val="Testocommento"/>
    <w:link w:val="SoggettocommentoCarattere"/>
    <w:uiPriority w:val="99"/>
    <w:semiHidden/>
    <w:unhideWhenUsed/>
    <w:rsid w:val="004815B5"/>
    <w:pPr>
      <w:spacing w:after="0"/>
    </w:pPr>
    <w:rPr>
      <w:rFonts w:ascii="Times New Roman" w:eastAsiaTheme="minorEastAsia" w:hAnsi="Times New Roman" w:cstheme="minorBidi"/>
      <w:b/>
      <w:bCs/>
      <w:sz w:val="20"/>
      <w:szCs w:val="20"/>
      <w:lang w:eastAsia="en-US"/>
    </w:rPr>
  </w:style>
  <w:style w:type="character" w:customStyle="1" w:styleId="SoggettocommentoCarattere">
    <w:name w:val="Soggetto commento Carattere"/>
    <w:basedOn w:val="TestocommentoCarattere"/>
    <w:link w:val="Soggettocommento"/>
    <w:uiPriority w:val="99"/>
    <w:semiHidden/>
    <w:rsid w:val="004815B5"/>
    <w:rPr>
      <w:rFonts w:ascii="Times New Roman" w:eastAsia="MS Mincho" w:hAnsi="Times New Roman" w:cs="Times New Roman"/>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12539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SLS.XSL" StyleName="Harvard - SHU"/>
</file>

<file path=customXml/itemProps1.xml><?xml version="1.0" encoding="utf-8"?>
<ds:datastoreItem xmlns:ds="http://schemas.openxmlformats.org/officeDocument/2006/customXml" ds:itemID="{F0812FCC-6D43-4420-9400-556369C8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3533</Words>
  <Characters>20143</Characters>
  <Application>Microsoft Office Word</Application>
  <DocSecurity>4</DocSecurity>
  <Lines>167</Lines>
  <Paragraphs>47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IFP-CNR</Company>
  <LinksUpToDate>false</LinksUpToDate>
  <CharactersWithSpaces>23629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F</dc:creator>
  <cp:lastModifiedBy>tiliaben</cp:lastModifiedBy>
  <cp:revision>2</cp:revision>
  <cp:lastPrinted>2017-09-22T16:33:00Z</cp:lastPrinted>
  <dcterms:created xsi:type="dcterms:W3CDTF">2020-06-22T13:54:00Z</dcterms:created>
  <dcterms:modified xsi:type="dcterms:W3CDTF">2020-06-22T13:54:00Z</dcterms:modified>
</cp:coreProperties>
</file>