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E6EC2" w:rsidRPr="007D098D" w:rsidRDefault="004E6EC2">
      <w:pPr>
        <w:pStyle w:val="Heading1"/>
        <w:pageBreakBefore/>
        <w:shd w:val="clear" w:color="auto" w:fill="0000FF"/>
        <w:tabs>
          <w:tab w:val="num" w:pos="1128"/>
        </w:tabs>
        <w:suppressAutoHyphens/>
        <w:spacing w:before="360" w:after="240"/>
        <w:ind w:left="680" w:hanging="680"/>
        <w:rPr>
          <w:rFonts w:ascii="Arial" w:hAnsi="Arial" w:cs="Arial"/>
          <w:sz w:val="28"/>
          <w:szCs w:val="28"/>
        </w:rPr>
      </w:pPr>
      <w:bookmarkStart w:id="0" w:name="_Toc55882966"/>
      <w:r w:rsidRPr="007D098D">
        <w:rPr>
          <w:rFonts w:ascii="Arial" w:hAnsi="Arial" w:cs="Arial"/>
          <w:sz w:val="28"/>
          <w:szCs w:val="28"/>
        </w:rPr>
        <w:t>Prodotto di Monitoraggio dei Sistemi</w:t>
      </w:r>
      <w:bookmarkEnd w:id="0"/>
    </w:p>
    <w:p w:rsidR="003B7A46" w:rsidRPr="007D098D" w:rsidRDefault="003B7A46" w:rsidP="003B7A46">
      <w:pPr>
        <w:rPr>
          <w:rFonts w:ascii="Arial" w:hAnsi="Arial" w:cs="Arial"/>
          <w:sz w:val="24"/>
          <w:szCs w:val="24"/>
        </w:rPr>
      </w:pPr>
      <w:r w:rsidRPr="007D098D">
        <w:rPr>
          <w:rFonts w:ascii="Arial" w:hAnsi="Arial" w:cs="Arial"/>
          <w:sz w:val="24"/>
          <w:szCs w:val="24"/>
        </w:rPr>
        <w:t>Sul server "cresco-mst2" è stata installata la componente server della suite software di IT management IBM Director. La versione installata è la 5.2 service update 1 (ultimo rilascio disponibile all'atto dell'installazione). Sul medesimo server è stato installato il motore Database (APACHE DERBY in licenza GPL) utilizzato per la storicizzazione dei dati e per il funzionamento corrente del prodotto.</w:t>
      </w:r>
      <w:r w:rsidRPr="007D098D">
        <w:rPr>
          <w:rFonts w:ascii="Arial" w:hAnsi="Arial" w:cs="Arial"/>
          <w:sz w:val="24"/>
          <w:szCs w:val="24"/>
        </w:rPr>
        <w:br/>
        <w:t>Tutti i binari, le librerie di appoggio e le tabelle database sono presenti nel percorso "/opt/ibm/director/" e relative sottocartelle; nel percorso /etc/ibm/ (e relative sottocartelle) sono conservate le informazioni relative le chiavi SSL private utilizzate dalla componente server per dialogare in modalità "Encrypted" con le componenti client.</w:t>
      </w:r>
    </w:p>
    <w:p w:rsidR="003B7A46" w:rsidRPr="007D098D" w:rsidRDefault="003B7A46" w:rsidP="003B7A46">
      <w:pPr>
        <w:rPr>
          <w:rFonts w:ascii="Arial" w:hAnsi="Arial" w:cs="Arial"/>
          <w:sz w:val="24"/>
          <w:szCs w:val="24"/>
        </w:rPr>
      </w:pPr>
      <w:r w:rsidRPr="007D098D">
        <w:rPr>
          <w:rFonts w:ascii="Arial" w:hAnsi="Arial" w:cs="Arial"/>
          <w:sz w:val="24"/>
          <w:szCs w:val="24"/>
        </w:rPr>
        <w:br/>
        <w:t>Per l'utilizzo del prodotto (mediante apposita console grafica) è possibile autenticarsi mediante account "root" (con funzionalità di amministrazione completa del prodotto), account "director" (medesima password dell'account root e medesime funzionalità operative) o account "diruser" (password: diruser) con funzionalità di sola visualizzazione.</w:t>
      </w:r>
    </w:p>
    <w:p w:rsidR="003B7A46" w:rsidRPr="007D098D" w:rsidRDefault="003B7A46" w:rsidP="003B7A46">
      <w:pPr>
        <w:rPr>
          <w:rFonts w:ascii="Arial" w:hAnsi="Arial" w:cs="Arial"/>
          <w:sz w:val="24"/>
          <w:szCs w:val="24"/>
        </w:rPr>
      </w:pPr>
      <w:r w:rsidRPr="007D098D">
        <w:rPr>
          <w:rFonts w:ascii="Arial" w:hAnsi="Arial" w:cs="Arial"/>
          <w:sz w:val="24"/>
          <w:szCs w:val="24"/>
        </w:rPr>
        <w:t> </w:t>
      </w:r>
    </w:p>
    <w:p w:rsidR="003B7A46" w:rsidRPr="007D098D" w:rsidRDefault="003B7A46" w:rsidP="003B7A46">
      <w:pPr>
        <w:rPr>
          <w:rFonts w:ascii="Arial" w:hAnsi="Arial" w:cs="Arial"/>
          <w:sz w:val="24"/>
          <w:szCs w:val="24"/>
        </w:rPr>
      </w:pPr>
      <w:r w:rsidRPr="007D098D">
        <w:rPr>
          <w:rFonts w:ascii="Arial" w:hAnsi="Arial" w:cs="Arial"/>
          <w:sz w:val="24"/>
          <w:szCs w:val="24"/>
        </w:rPr>
        <w:t>Su tutti i server di sezione 1 e 2 è stato installata la sonda software (director client) nel percorso /opt/ibm/director/ (e relative sottocartelle) con chiavi SSL ed UID di macchina conservate nel percorso /etc/ibm/ (e relative sottocartelle).</w:t>
      </w:r>
    </w:p>
    <w:p w:rsidR="003B7A46" w:rsidRPr="007D098D" w:rsidRDefault="003B7A46" w:rsidP="003B7A46">
      <w:pPr>
        <w:rPr>
          <w:rFonts w:ascii="Arial" w:hAnsi="Arial" w:cs="Arial"/>
          <w:sz w:val="24"/>
          <w:szCs w:val="24"/>
        </w:rPr>
      </w:pPr>
      <w:r w:rsidRPr="007D098D">
        <w:rPr>
          <w:rFonts w:ascii="Arial" w:hAnsi="Arial" w:cs="Arial"/>
          <w:sz w:val="24"/>
          <w:szCs w:val="24"/>
        </w:rPr>
        <w:t>La suite client è di fatto composta dai seguenti pacchetti:</w:t>
      </w:r>
    </w:p>
    <w:p w:rsidR="003B7A46" w:rsidRPr="007D098D" w:rsidRDefault="003B7A46" w:rsidP="003B7A46">
      <w:pPr>
        <w:rPr>
          <w:rFonts w:ascii="Arial" w:hAnsi="Arial" w:cs="Arial"/>
          <w:sz w:val="24"/>
          <w:szCs w:val="24"/>
        </w:rPr>
      </w:pPr>
      <w:r w:rsidRPr="007D098D">
        <w:rPr>
          <w:rFonts w:ascii="Arial" w:hAnsi="Arial" w:cs="Arial"/>
          <w:sz w:val="24"/>
          <w:szCs w:val="24"/>
        </w:rPr>
        <w:t> </w:t>
      </w:r>
    </w:p>
    <w:p w:rsidR="003B7A46" w:rsidRPr="007D098D" w:rsidRDefault="003B7A46" w:rsidP="003B7A46">
      <w:pPr>
        <w:rPr>
          <w:rFonts w:ascii="Arial" w:hAnsi="Arial" w:cs="Arial"/>
          <w:sz w:val="24"/>
          <w:szCs w:val="24"/>
        </w:rPr>
      </w:pPr>
      <w:r w:rsidRPr="007D098D">
        <w:rPr>
          <w:rFonts w:ascii="Arial" w:hAnsi="Arial" w:cs="Arial"/>
          <w:sz w:val="24"/>
          <w:szCs w:val="24"/>
        </w:rPr>
        <w:t>ITDAgent-5.20.2-1.i386.rpm</w:t>
      </w:r>
      <w:r w:rsidRPr="007D098D">
        <w:rPr>
          <w:rFonts w:ascii="Arial" w:hAnsi="Arial" w:cs="Arial"/>
          <w:sz w:val="24"/>
          <w:szCs w:val="24"/>
        </w:rPr>
        <w:br/>
        <w:t>IBMCimCore-5.20.2-1_RHEL5.i386.rpm</w:t>
      </w:r>
      <w:r w:rsidRPr="007D098D">
        <w:rPr>
          <w:rFonts w:ascii="Arial" w:hAnsi="Arial" w:cs="Arial"/>
          <w:sz w:val="24"/>
          <w:szCs w:val="24"/>
        </w:rPr>
        <w:br/>
        <w:t>IBMCimExt-5.20.2-1_RHEL5.i386.rpm</w:t>
      </w:r>
      <w:r w:rsidRPr="007D098D">
        <w:rPr>
          <w:rFonts w:ascii="Arial" w:hAnsi="Arial" w:cs="Arial"/>
          <w:sz w:val="24"/>
          <w:szCs w:val="24"/>
        </w:rPr>
        <w:br/>
        <w:t>DirectorCimCore-5.20.2-1_RHEL5.i386.rpm</w:t>
      </w:r>
      <w:r w:rsidRPr="007D098D">
        <w:rPr>
          <w:rFonts w:ascii="Arial" w:hAnsi="Arial" w:cs="Arial"/>
          <w:sz w:val="24"/>
          <w:szCs w:val="24"/>
        </w:rPr>
        <w:br/>
        <w:t>xSeriesCoreServices-level1-5.20.2-1_RHEL5.i386.rpm</w:t>
      </w:r>
      <w:r w:rsidRPr="007D098D">
        <w:rPr>
          <w:rFonts w:ascii="Arial" w:hAnsi="Arial" w:cs="Arial"/>
          <w:sz w:val="24"/>
          <w:szCs w:val="24"/>
        </w:rPr>
        <w:br/>
        <w:t>dsa-rhel5-1.00-1.i386.rpm</w:t>
      </w:r>
      <w:r w:rsidRPr="007D098D">
        <w:rPr>
          <w:rFonts w:ascii="Arial" w:hAnsi="Arial" w:cs="Arial"/>
          <w:sz w:val="24"/>
          <w:szCs w:val="24"/>
        </w:rPr>
        <w:br/>
        <w:t>storelibir-2.26-0.i386.rpm</w:t>
      </w:r>
      <w:r w:rsidRPr="007D098D">
        <w:rPr>
          <w:rFonts w:ascii="Arial" w:hAnsi="Arial" w:cs="Arial"/>
          <w:sz w:val="24"/>
          <w:szCs w:val="24"/>
        </w:rPr>
        <w:br/>
        <w:t>lsi_ir_hhr-1.00.00060-1.1.rhel5.i386.rpm (modulo presente solo su server che hanno come componente hw controller RAID LSI)</w:t>
      </w:r>
      <w:r w:rsidRPr="007D098D">
        <w:rPr>
          <w:rFonts w:ascii="Arial" w:hAnsi="Arial" w:cs="Arial"/>
          <w:sz w:val="24"/>
          <w:szCs w:val="24"/>
        </w:rPr>
        <w:br/>
        <w:t>ibm_svc_rsa2_hlp242b_linux_32-64 (modulo presente solo su server dotati di scheda RSA2)</w:t>
      </w:r>
      <w:r w:rsidRPr="007D098D">
        <w:rPr>
          <w:rFonts w:ascii="Arial" w:hAnsi="Arial" w:cs="Arial"/>
          <w:sz w:val="24"/>
          <w:szCs w:val="24"/>
        </w:rPr>
        <w:br/>
        <w:t>libusb-0.1.12-5.1.x86_64.rpm (modulo presente solo su server dotati di scheda RSA2).</w:t>
      </w:r>
    </w:p>
    <w:p w:rsidR="003B7A46" w:rsidRPr="007D098D" w:rsidRDefault="003B7A46" w:rsidP="003B7A46">
      <w:pPr>
        <w:rPr>
          <w:rFonts w:ascii="Arial" w:hAnsi="Arial" w:cs="Arial"/>
          <w:sz w:val="24"/>
          <w:szCs w:val="24"/>
        </w:rPr>
      </w:pPr>
      <w:r w:rsidRPr="007D098D">
        <w:rPr>
          <w:rFonts w:ascii="Arial" w:hAnsi="Arial" w:cs="Arial"/>
          <w:sz w:val="24"/>
          <w:szCs w:val="24"/>
        </w:rPr>
        <w:t> </w:t>
      </w:r>
    </w:p>
    <w:p w:rsidR="003B7A46" w:rsidRPr="007D098D" w:rsidRDefault="003B7A46" w:rsidP="003B7A46">
      <w:pPr>
        <w:rPr>
          <w:rFonts w:ascii="Arial" w:hAnsi="Arial" w:cs="Arial"/>
          <w:sz w:val="24"/>
          <w:szCs w:val="24"/>
        </w:rPr>
      </w:pPr>
      <w:r w:rsidRPr="007D098D">
        <w:rPr>
          <w:rFonts w:ascii="Arial" w:hAnsi="Arial" w:cs="Arial"/>
          <w:sz w:val="24"/>
          <w:szCs w:val="24"/>
        </w:rPr>
        <w:t xml:space="preserve">Nei paragrafi seguenti si descrive l'architettura del prodotto e le sue funzionalità. </w:t>
      </w:r>
    </w:p>
    <w:p w:rsidR="003B7A46" w:rsidRPr="007D098D" w:rsidRDefault="003B7A46" w:rsidP="003B7A46">
      <w:pPr>
        <w:rPr>
          <w:rFonts w:ascii="Arial" w:hAnsi="Arial" w:cs="Arial"/>
          <w:sz w:val="24"/>
          <w:szCs w:val="24"/>
        </w:rPr>
      </w:pPr>
    </w:p>
    <w:p w:rsidR="004E6EC2" w:rsidRPr="007D098D" w:rsidRDefault="004E6EC2">
      <w:pPr>
        <w:autoSpaceDE w:val="0"/>
        <w:autoSpaceDN w:val="0"/>
        <w:adjustRightInd w:val="0"/>
        <w:rPr>
          <w:rFonts w:ascii="Arial" w:hAnsi="Arial" w:cs="Arial"/>
          <w:b/>
          <w:color w:val="000000"/>
          <w:sz w:val="24"/>
          <w:szCs w:val="24"/>
        </w:rPr>
      </w:pPr>
      <w:r w:rsidRPr="007D098D">
        <w:rPr>
          <w:rFonts w:ascii="Arial" w:hAnsi="Arial" w:cs="Arial"/>
          <w:b/>
          <w:color w:val="000000"/>
          <w:sz w:val="24"/>
          <w:szCs w:val="24"/>
        </w:rPr>
        <w:t>IBM Director</w:t>
      </w:r>
    </w:p>
    <w:p w:rsidR="004E6EC2" w:rsidRPr="007D098D" w:rsidRDefault="004E6EC2">
      <w:pPr>
        <w:autoSpaceDE w:val="0"/>
        <w:autoSpaceDN w:val="0"/>
        <w:adjustRightInd w:val="0"/>
        <w:rPr>
          <w:rFonts w:ascii="Arial" w:hAnsi="Arial" w:cs="Arial"/>
          <w:color w:val="000000"/>
          <w:sz w:val="24"/>
          <w:szCs w:val="24"/>
        </w:rPr>
      </w:pPr>
      <w:r w:rsidRPr="007D098D">
        <w:rPr>
          <w:rFonts w:ascii="Arial" w:hAnsi="Arial" w:cs="Arial"/>
          <w:color w:val="000000"/>
          <w:sz w:val="24"/>
          <w:szCs w:val="24"/>
        </w:rPr>
        <w:t xml:space="preserve">IBM Director è il prodotto software di gestione dei sistemi basati su tecnologia INTEL ed  è un prodotto flessibile dalle funzionalità volte a raggiungere la massima disponibilità dei sistemi e minimizzare i costi IT. </w:t>
      </w:r>
    </w:p>
    <w:p w:rsidR="004E6EC2" w:rsidRPr="007D098D" w:rsidRDefault="004E6EC2">
      <w:pPr>
        <w:autoSpaceDE w:val="0"/>
        <w:autoSpaceDN w:val="0"/>
        <w:adjustRightInd w:val="0"/>
        <w:rPr>
          <w:rFonts w:ascii="Arial" w:hAnsi="Arial" w:cs="Arial"/>
          <w:color w:val="000000"/>
          <w:sz w:val="24"/>
          <w:szCs w:val="24"/>
        </w:rPr>
      </w:pPr>
      <w:r w:rsidRPr="007D098D">
        <w:rPr>
          <w:rFonts w:ascii="Arial" w:hAnsi="Arial" w:cs="Arial"/>
          <w:color w:val="000000"/>
          <w:sz w:val="24"/>
          <w:szCs w:val="24"/>
        </w:rPr>
        <w:t xml:space="preserve">Con IBM Director, gli amministratori IT possono vedere e tracciare la configurazione hardware di sistemi remoti nel dettaglio e controllare l’utilizzo e le prestazioni di componenti critici quali processori, dischi e memoria. </w:t>
      </w:r>
    </w:p>
    <w:p w:rsidR="004E6EC2" w:rsidRPr="007D098D" w:rsidRDefault="004E6EC2">
      <w:pPr>
        <w:autoSpaceDE w:val="0"/>
        <w:autoSpaceDN w:val="0"/>
        <w:adjustRightInd w:val="0"/>
        <w:rPr>
          <w:rFonts w:ascii="Arial" w:hAnsi="Arial" w:cs="Arial"/>
          <w:color w:val="000000"/>
          <w:sz w:val="24"/>
          <w:szCs w:val="24"/>
        </w:rPr>
      </w:pPr>
      <w:r w:rsidRPr="007D098D">
        <w:rPr>
          <w:rFonts w:ascii="Arial" w:hAnsi="Arial" w:cs="Arial"/>
          <w:color w:val="000000"/>
          <w:sz w:val="24"/>
          <w:szCs w:val="24"/>
        </w:rPr>
        <w:t>IBM Director può essere complementato e integrato con software di gestione di più alto livello come Tivoli.</w:t>
      </w:r>
    </w:p>
    <w:p w:rsidR="004E6EC2" w:rsidRPr="007D098D" w:rsidRDefault="004E6EC2">
      <w:pPr>
        <w:autoSpaceDE w:val="0"/>
        <w:autoSpaceDN w:val="0"/>
        <w:adjustRightInd w:val="0"/>
        <w:rPr>
          <w:rFonts w:ascii="Arial" w:hAnsi="Arial" w:cs="Arial"/>
          <w:color w:val="000000"/>
          <w:sz w:val="24"/>
          <w:szCs w:val="24"/>
        </w:rPr>
      </w:pPr>
      <w:r w:rsidRPr="007D098D">
        <w:rPr>
          <w:rFonts w:ascii="Arial" w:hAnsi="Arial" w:cs="Arial"/>
          <w:color w:val="000000"/>
          <w:sz w:val="24"/>
          <w:szCs w:val="24"/>
        </w:rPr>
        <w:t>Alcune funzionalità di IBM Director sono:</w:t>
      </w:r>
    </w:p>
    <w:p w:rsidR="004E6EC2" w:rsidRPr="007D098D" w:rsidRDefault="004E6EC2">
      <w:pPr>
        <w:autoSpaceDE w:val="0"/>
        <w:autoSpaceDN w:val="0"/>
        <w:adjustRightInd w:val="0"/>
        <w:rPr>
          <w:rFonts w:ascii="Arial" w:hAnsi="Arial" w:cs="Arial"/>
          <w:color w:val="000000"/>
          <w:sz w:val="24"/>
          <w:szCs w:val="24"/>
        </w:rPr>
      </w:pPr>
    </w:p>
    <w:p w:rsidR="004E6EC2" w:rsidRPr="007D098D" w:rsidRDefault="004E6EC2">
      <w:pPr>
        <w:numPr>
          <w:ilvl w:val="0"/>
          <w:numId w:val="2"/>
        </w:numPr>
        <w:autoSpaceDE w:val="0"/>
        <w:autoSpaceDN w:val="0"/>
        <w:adjustRightInd w:val="0"/>
        <w:ind w:left="1440"/>
        <w:rPr>
          <w:rFonts w:ascii="Arial" w:hAnsi="Arial" w:cs="Arial"/>
          <w:color w:val="000000"/>
          <w:sz w:val="24"/>
          <w:szCs w:val="24"/>
        </w:rPr>
      </w:pPr>
      <w:r w:rsidRPr="007D098D">
        <w:rPr>
          <w:rFonts w:ascii="Arial" w:hAnsi="Arial" w:cs="Arial"/>
          <w:color w:val="000000"/>
          <w:sz w:val="24"/>
          <w:szCs w:val="24"/>
        </w:rPr>
        <w:t>Gestore di sistemi remoti leader nel campo</w:t>
      </w:r>
    </w:p>
    <w:p w:rsidR="004E6EC2" w:rsidRPr="007D098D" w:rsidRDefault="004E6EC2">
      <w:pPr>
        <w:numPr>
          <w:ilvl w:val="0"/>
          <w:numId w:val="2"/>
        </w:numPr>
        <w:autoSpaceDE w:val="0"/>
        <w:autoSpaceDN w:val="0"/>
        <w:adjustRightInd w:val="0"/>
        <w:ind w:left="1440"/>
        <w:rPr>
          <w:rFonts w:ascii="Arial" w:hAnsi="Arial" w:cs="Arial"/>
          <w:color w:val="000000"/>
          <w:sz w:val="24"/>
          <w:szCs w:val="24"/>
        </w:rPr>
      </w:pPr>
      <w:r w:rsidRPr="007D098D">
        <w:rPr>
          <w:rFonts w:ascii="Arial" w:hAnsi="Arial" w:cs="Arial"/>
          <w:color w:val="000000"/>
          <w:sz w:val="24"/>
          <w:szCs w:val="24"/>
        </w:rPr>
        <w:lastRenderedPageBreak/>
        <w:t>Insieme di tool integrati con interfaccia grafica che offre un singolo punto di gestione</w:t>
      </w:r>
    </w:p>
    <w:p w:rsidR="004E6EC2" w:rsidRPr="007D098D" w:rsidRDefault="004E6EC2">
      <w:pPr>
        <w:numPr>
          <w:ilvl w:val="0"/>
          <w:numId w:val="2"/>
        </w:numPr>
        <w:autoSpaceDE w:val="0"/>
        <w:autoSpaceDN w:val="0"/>
        <w:adjustRightInd w:val="0"/>
        <w:ind w:left="1440"/>
        <w:rPr>
          <w:rFonts w:ascii="Arial" w:hAnsi="Arial" w:cs="Arial"/>
          <w:color w:val="000000"/>
          <w:sz w:val="24"/>
          <w:szCs w:val="24"/>
        </w:rPr>
      </w:pPr>
      <w:r w:rsidRPr="007D098D">
        <w:rPr>
          <w:rFonts w:ascii="Arial" w:hAnsi="Arial" w:cs="Arial"/>
          <w:color w:val="000000"/>
          <w:sz w:val="24"/>
          <w:szCs w:val="24"/>
        </w:rPr>
        <w:t>Automatizza task IT quali la raccolta degli inventari, Hardware e Software, controllo di risorse, gestione di allarmi hardware, reazione ad eventi critici o informativi, help desk e stato di salute dei sistemi.</w:t>
      </w:r>
    </w:p>
    <w:p w:rsidR="004E6EC2" w:rsidRPr="007D098D" w:rsidRDefault="004E6EC2">
      <w:pPr>
        <w:numPr>
          <w:ilvl w:val="0"/>
          <w:numId w:val="2"/>
        </w:numPr>
        <w:autoSpaceDE w:val="0"/>
        <w:autoSpaceDN w:val="0"/>
        <w:adjustRightInd w:val="0"/>
        <w:ind w:left="1440"/>
        <w:rPr>
          <w:rFonts w:ascii="Arial" w:hAnsi="Arial" w:cs="Arial"/>
          <w:color w:val="000000"/>
          <w:sz w:val="24"/>
          <w:szCs w:val="24"/>
        </w:rPr>
      </w:pPr>
      <w:r w:rsidRPr="007D098D">
        <w:rPr>
          <w:rFonts w:ascii="Arial" w:hAnsi="Arial" w:cs="Arial"/>
          <w:color w:val="000000"/>
          <w:sz w:val="24"/>
          <w:szCs w:val="24"/>
        </w:rPr>
        <w:t>Supporta più sistemi operativi su sistemi IBM e non-IBM.</w:t>
      </w:r>
    </w:p>
    <w:p w:rsidR="004E6EC2" w:rsidRPr="007D098D" w:rsidRDefault="004E6EC2">
      <w:pPr>
        <w:numPr>
          <w:ilvl w:val="0"/>
          <w:numId w:val="2"/>
        </w:numPr>
        <w:autoSpaceDE w:val="0"/>
        <w:autoSpaceDN w:val="0"/>
        <w:adjustRightInd w:val="0"/>
        <w:ind w:left="1440"/>
        <w:rPr>
          <w:rFonts w:ascii="Arial" w:hAnsi="Arial" w:cs="Arial"/>
          <w:color w:val="000000"/>
          <w:sz w:val="24"/>
          <w:szCs w:val="24"/>
        </w:rPr>
      </w:pPr>
      <w:r w:rsidRPr="007D098D">
        <w:rPr>
          <w:rFonts w:ascii="Arial" w:hAnsi="Arial" w:cs="Arial"/>
          <w:color w:val="000000"/>
          <w:sz w:val="24"/>
          <w:szCs w:val="24"/>
        </w:rPr>
        <w:t>Integrazione verso i principali software di gestione enterprise (Tivoli, CA, HP Openview, MS SMS, BMC, netIQ)</w:t>
      </w:r>
    </w:p>
    <w:p w:rsidR="004E6EC2" w:rsidRPr="007D098D" w:rsidRDefault="004E6EC2">
      <w:pPr>
        <w:numPr>
          <w:ilvl w:val="0"/>
          <w:numId w:val="2"/>
        </w:numPr>
        <w:autoSpaceDE w:val="0"/>
        <w:autoSpaceDN w:val="0"/>
        <w:adjustRightInd w:val="0"/>
        <w:ind w:left="1440"/>
        <w:rPr>
          <w:rFonts w:ascii="Arial" w:hAnsi="Arial" w:cs="Arial"/>
          <w:color w:val="000000"/>
          <w:sz w:val="24"/>
          <w:szCs w:val="24"/>
        </w:rPr>
      </w:pPr>
      <w:r w:rsidRPr="007D098D">
        <w:rPr>
          <w:rFonts w:ascii="Arial" w:hAnsi="Arial" w:cs="Arial"/>
          <w:color w:val="000000"/>
          <w:sz w:val="24"/>
          <w:szCs w:val="24"/>
        </w:rPr>
        <w:t>Fornisce una framework di base nella quale si possono integrare altri tool per una gestione ancora più avanzata.</w:t>
      </w:r>
    </w:p>
    <w:p w:rsidR="004E6EC2" w:rsidRPr="007D098D" w:rsidRDefault="004E6EC2">
      <w:pPr>
        <w:numPr>
          <w:ilvl w:val="0"/>
          <w:numId w:val="2"/>
        </w:numPr>
        <w:autoSpaceDE w:val="0"/>
        <w:autoSpaceDN w:val="0"/>
        <w:adjustRightInd w:val="0"/>
        <w:ind w:left="1440"/>
        <w:rPr>
          <w:rFonts w:ascii="Arial" w:hAnsi="Arial" w:cs="Arial"/>
          <w:color w:val="000000"/>
          <w:sz w:val="24"/>
          <w:szCs w:val="24"/>
        </w:rPr>
      </w:pPr>
      <w:r w:rsidRPr="007D098D">
        <w:rPr>
          <w:rFonts w:ascii="Arial" w:hAnsi="Arial" w:cs="Arial"/>
          <w:color w:val="000000"/>
          <w:sz w:val="24"/>
          <w:szCs w:val="24"/>
        </w:rPr>
        <w:t>Interfaccia grafica facile da utilizzare e che supporta il “drag and drop” dei task sui sistemi target o, sui gruppi di sistemi target.</w:t>
      </w:r>
    </w:p>
    <w:p w:rsidR="004E6EC2" w:rsidRPr="007D098D" w:rsidRDefault="004E6EC2">
      <w:pPr>
        <w:numPr>
          <w:ilvl w:val="0"/>
          <w:numId w:val="2"/>
        </w:numPr>
        <w:autoSpaceDE w:val="0"/>
        <w:autoSpaceDN w:val="0"/>
        <w:adjustRightInd w:val="0"/>
        <w:ind w:left="1440"/>
        <w:rPr>
          <w:rFonts w:ascii="Arial" w:hAnsi="Arial" w:cs="Arial"/>
          <w:color w:val="000000"/>
          <w:sz w:val="24"/>
          <w:szCs w:val="24"/>
        </w:rPr>
      </w:pPr>
      <w:r w:rsidRPr="007D098D">
        <w:rPr>
          <w:rFonts w:ascii="Arial" w:hAnsi="Arial" w:cs="Arial"/>
          <w:color w:val="000000"/>
          <w:sz w:val="24"/>
          <w:szCs w:val="24"/>
        </w:rPr>
        <w:t>Possibilità di programmare i task per essere eseguiti in un determinato istante (scheduler grafico).</w:t>
      </w:r>
    </w:p>
    <w:p w:rsidR="004E6EC2" w:rsidRPr="007D098D" w:rsidRDefault="004E6EC2">
      <w:pPr>
        <w:numPr>
          <w:ilvl w:val="0"/>
          <w:numId w:val="2"/>
        </w:numPr>
        <w:autoSpaceDE w:val="0"/>
        <w:autoSpaceDN w:val="0"/>
        <w:adjustRightInd w:val="0"/>
        <w:ind w:left="1440"/>
        <w:rPr>
          <w:rFonts w:ascii="Arial" w:hAnsi="Arial" w:cs="Arial"/>
          <w:color w:val="000000"/>
          <w:sz w:val="24"/>
          <w:szCs w:val="24"/>
        </w:rPr>
      </w:pPr>
      <w:r w:rsidRPr="007D098D">
        <w:rPr>
          <w:rFonts w:ascii="Arial" w:hAnsi="Arial" w:cs="Arial"/>
          <w:color w:val="000000"/>
          <w:sz w:val="24"/>
          <w:szCs w:val="24"/>
        </w:rPr>
        <w:t>Supporto di una riga comandi per eseguire diversi task.</w:t>
      </w:r>
    </w:p>
    <w:p w:rsidR="004E6EC2" w:rsidRPr="007D098D" w:rsidRDefault="004E6EC2">
      <w:pPr>
        <w:numPr>
          <w:ilvl w:val="0"/>
          <w:numId w:val="2"/>
        </w:numPr>
        <w:autoSpaceDE w:val="0"/>
        <w:autoSpaceDN w:val="0"/>
        <w:adjustRightInd w:val="0"/>
        <w:ind w:left="1440"/>
        <w:rPr>
          <w:rFonts w:ascii="Arial" w:hAnsi="Arial" w:cs="Arial"/>
          <w:color w:val="000000"/>
          <w:sz w:val="24"/>
          <w:szCs w:val="24"/>
        </w:rPr>
      </w:pPr>
      <w:r w:rsidRPr="007D098D">
        <w:rPr>
          <w:rFonts w:ascii="Arial" w:hAnsi="Arial" w:cs="Arial"/>
          <w:color w:val="000000"/>
          <w:sz w:val="24"/>
          <w:szCs w:val="24"/>
        </w:rPr>
        <w:t>Tool Update Assistant per la distribuzione automatizzata di aggiornamenti di sistema quali microcode e driver.</w:t>
      </w:r>
    </w:p>
    <w:p w:rsidR="004E6EC2" w:rsidRPr="007D098D" w:rsidRDefault="004E6EC2">
      <w:pPr>
        <w:numPr>
          <w:ilvl w:val="0"/>
          <w:numId w:val="2"/>
        </w:numPr>
        <w:autoSpaceDE w:val="0"/>
        <w:autoSpaceDN w:val="0"/>
        <w:adjustRightInd w:val="0"/>
        <w:ind w:left="1440"/>
        <w:rPr>
          <w:rFonts w:ascii="Arial" w:hAnsi="Arial" w:cs="Arial"/>
          <w:color w:val="000000"/>
          <w:sz w:val="24"/>
          <w:szCs w:val="24"/>
        </w:rPr>
      </w:pPr>
      <w:r w:rsidRPr="007D098D">
        <w:rPr>
          <w:rFonts w:ascii="Arial" w:hAnsi="Arial" w:cs="Arial"/>
          <w:color w:val="000000"/>
          <w:sz w:val="24"/>
          <w:szCs w:val="24"/>
        </w:rPr>
        <w:t>Database centralizzato che rende disponibili le informazioni relative ai sistemi anche se questi non dovessero essere disponibili.</w:t>
      </w:r>
    </w:p>
    <w:p w:rsidR="004E6EC2" w:rsidRPr="007D098D" w:rsidRDefault="004E6EC2">
      <w:pPr>
        <w:numPr>
          <w:ilvl w:val="0"/>
          <w:numId w:val="2"/>
        </w:numPr>
        <w:autoSpaceDE w:val="0"/>
        <w:autoSpaceDN w:val="0"/>
        <w:adjustRightInd w:val="0"/>
        <w:ind w:left="1440"/>
        <w:rPr>
          <w:rFonts w:ascii="Arial" w:hAnsi="Arial" w:cs="Arial"/>
          <w:color w:val="000000"/>
          <w:sz w:val="24"/>
          <w:szCs w:val="24"/>
        </w:rPr>
      </w:pPr>
      <w:r w:rsidRPr="007D098D">
        <w:rPr>
          <w:rFonts w:ascii="Arial" w:hAnsi="Arial" w:cs="Arial"/>
          <w:color w:val="000000"/>
          <w:sz w:val="24"/>
          <w:szCs w:val="24"/>
        </w:rPr>
        <w:t>Gestione di dispositivi che supportano il protocollo SNMP.</w:t>
      </w:r>
    </w:p>
    <w:p w:rsidR="004E6EC2" w:rsidRPr="007D098D" w:rsidRDefault="004E6EC2">
      <w:pPr>
        <w:numPr>
          <w:ilvl w:val="0"/>
          <w:numId w:val="2"/>
        </w:numPr>
        <w:autoSpaceDE w:val="0"/>
        <w:autoSpaceDN w:val="0"/>
        <w:adjustRightInd w:val="0"/>
        <w:ind w:left="1440"/>
        <w:rPr>
          <w:rFonts w:ascii="Arial" w:hAnsi="Arial" w:cs="Arial"/>
          <w:color w:val="000000"/>
          <w:sz w:val="24"/>
          <w:szCs w:val="24"/>
        </w:rPr>
      </w:pPr>
      <w:r w:rsidRPr="007D098D">
        <w:rPr>
          <w:rFonts w:ascii="Arial" w:hAnsi="Arial" w:cs="Arial"/>
          <w:color w:val="000000"/>
          <w:sz w:val="24"/>
          <w:szCs w:val="24"/>
        </w:rPr>
        <w:t>Supporto e gestione fino a 5000 sistemi.</w:t>
      </w:r>
    </w:p>
    <w:p w:rsidR="004E6EC2" w:rsidRPr="007D098D" w:rsidRDefault="004E6EC2">
      <w:pPr>
        <w:autoSpaceDE w:val="0"/>
        <w:autoSpaceDN w:val="0"/>
        <w:adjustRightInd w:val="0"/>
        <w:rPr>
          <w:rFonts w:ascii="Arial" w:hAnsi="Arial" w:cs="Arial"/>
          <w:color w:val="000000"/>
          <w:sz w:val="24"/>
          <w:szCs w:val="24"/>
        </w:rPr>
      </w:pPr>
    </w:p>
    <w:p w:rsidR="004E6EC2" w:rsidRPr="007D098D" w:rsidRDefault="004E6EC2">
      <w:pPr>
        <w:autoSpaceDE w:val="0"/>
        <w:autoSpaceDN w:val="0"/>
        <w:adjustRightInd w:val="0"/>
        <w:rPr>
          <w:rFonts w:ascii="Arial" w:hAnsi="Arial" w:cs="Arial"/>
          <w:color w:val="000000"/>
          <w:sz w:val="24"/>
          <w:szCs w:val="24"/>
        </w:rPr>
      </w:pPr>
    </w:p>
    <w:p w:rsidR="004E6EC2" w:rsidRPr="007D098D" w:rsidRDefault="004E6EC2">
      <w:pPr>
        <w:autoSpaceDE w:val="0"/>
        <w:autoSpaceDN w:val="0"/>
        <w:adjustRightInd w:val="0"/>
        <w:rPr>
          <w:rFonts w:ascii="Arial" w:hAnsi="Arial" w:cs="Arial"/>
          <w:color w:val="000000"/>
          <w:sz w:val="24"/>
          <w:szCs w:val="24"/>
        </w:rPr>
      </w:pPr>
    </w:p>
    <w:p w:rsidR="004E6EC2" w:rsidRPr="007D098D" w:rsidRDefault="004E6EC2">
      <w:pPr>
        <w:autoSpaceDE w:val="0"/>
        <w:autoSpaceDN w:val="0"/>
        <w:adjustRightInd w:val="0"/>
        <w:rPr>
          <w:rFonts w:ascii="Arial" w:hAnsi="Arial" w:cs="Arial"/>
          <w:color w:val="000000"/>
          <w:sz w:val="24"/>
          <w:szCs w:val="24"/>
        </w:rPr>
      </w:pPr>
    </w:p>
    <w:p w:rsidR="004E6EC2" w:rsidRPr="007D098D" w:rsidRDefault="004E6EC2">
      <w:pPr>
        <w:autoSpaceDE w:val="0"/>
        <w:autoSpaceDN w:val="0"/>
        <w:adjustRightInd w:val="0"/>
        <w:rPr>
          <w:rFonts w:ascii="Arial" w:hAnsi="Arial" w:cs="Arial"/>
          <w:color w:val="000000"/>
          <w:sz w:val="24"/>
          <w:szCs w:val="24"/>
        </w:rPr>
      </w:pPr>
    </w:p>
    <w:p w:rsidR="004E6EC2" w:rsidRPr="007D098D" w:rsidRDefault="004E6EC2">
      <w:pPr>
        <w:autoSpaceDE w:val="0"/>
        <w:autoSpaceDN w:val="0"/>
        <w:adjustRightInd w:val="0"/>
        <w:rPr>
          <w:rFonts w:ascii="Arial" w:hAnsi="Arial" w:cs="Arial"/>
          <w:color w:val="000000"/>
          <w:sz w:val="24"/>
          <w:szCs w:val="24"/>
        </w:rPr>
      </w:pPr>
    </w:p>
    <w:p w:rsidR="004E6EC2" w:rsidRPr="007D098D" w:rsidRDefault="004E6EC2">
      <w:pPr>
        <w:autoSpaceDE w:val="0"/>
        <w:autoSpaceDN w:val="0"/>
        <w:adjustRightInd w:val="0"/>
        <w:rPr>
          <w:rFonts w:ascii="Arial" w:hAnsi="Arial" w:cs="Arial"/>
          <w:color w:val="000000"/>
          <w:sz w:val="24"/>
          <w:szCs w:val="24"/>
        </w:rPr>
      </w:pPr>
    </w:p>
    <w:p w:rsidR="004E6EC2" w:rsidRPr="007D098D" w:rsidRDefault="004E6EC2">
      <w:pPr>
        <w:autoSpaceDE w:val="0"/>
        <w:autoSpaceDN w:val="0"/>
        <w:adjustRightInd w:val="0"/>
        <w:rPr>
          <w:rFonts w:ascii="Arial" w:hAnsi="Arial" w:cs="Arial"/>
          <w:color w:val="000000"/>
          <w:sz w:val="24"/>
          <w:szCs w:val="24"/>
        </w:rPr>
      </w:pPr>
    </w:p>
    <w:p w:rsidR="004E6EC2" w:rsidRPr="007D098D" w:rsidRDefault="004E6EC2">
      <w:pPr>
        <w:autoSpaceDE w:val="0"/>
        <w:autoSpaceDN w:val="0"/>
        <w:adjustRightInd w:val="0"/>
        <w:rPr>
          <w:rFonts w:ascii="Arial" w:hAnsi="Arial" w:cs="Arial"/>
          <w:color w:val="000000"/>
          <w:sz w:val="24"/>
          <w:szCs w:val="24"/>
        </w:rPr>
      </w:pPr>
    </w:p>
    <w:p w:rsidR="004E6EC2" w:rsidRPr="007D098D" w:rsidRDefault="004E6EC2">
      <w:pPr>
        <w:autoSpaceDE w:val="0"/>
        <w:autoSpaceDN w:val="0"/>
        <w:adjustRightInd w:val="0"/>
        <w:rPr>
          <w:rFonts w:ascii="Arial" w:hAnsi="Arial" w:cs="Arial"/>
          <w:color w:val="000000"/>
          <w:sz w:val="24"/>
          <w:szCs w:val="24"/>
        </w:rPr>
      </w:pPr>
    </w:p>
    <w:p w:rsidR="004E6EC2" w:rsidRPr="007D098D" w:rsidRDefault="004E6EC2">
      <w:pPr>
        <w:autoSpaceDE w:val="0"/>
        <w:autoSpaceDN w:val="0"/>
        <w:adjustRightInd w:val="0"/>
        <w:rPr>
          <w:rFonts w:ascii="Arial" w:hAnsi="Arial" w:cs="Arial"/>
          <w:color w:val="000000"/>
          <w:sz w:val="24"/>
          <w:szCs w:val="24"/>
        </w:rPr>
      </w:pPr>
    </w:p>
    <w:p w:rsidR="004E6EC2" w:rsidRPr="007D098D" w:rsidRDefault="004E6EC2">
      <w:pPr>
        <w:autoSpaceDE w:val="0"/>
        <w:autoSpaceDN w:val="0"/>
        <w:adjustRightInd w:val="0"/>
        <w:rPr>
          <w:rFonts w:ascii="Arial" w:hAnsi="Arial" w:cs="Arial"/>
          <w:color w:val="000000"/>
          <w:sz w:val="24"/>
          <w:szCs w:val="24"/>
        </w:rPr>
      </w:pPr>
    </w:p>
    <w:p w:rsidR="004E6EC2" w:rsidRPr="007D098D" w:rsidRDefault="004E6EC2">
      <w:pPr>
        <w:autoSpaceDE w:val="0"/>
        <w:autoSpaceDN w:val="0"/>
        <w:adjustRightInd w:val="0"/>
        <w:rPr>
          <w:rFonts w:ascii="Arial" w:hAnsi="Arial" w:cs="Arial"/>
          <w:color w:val="000000"/>
          <w:sz w:val="24"/>
          <w:szCs w:val="24"/>
        </w:rPr>
      </w:pPr>
    </w:p>
    <w:p w:rsidR="004E6EC2" w:rsidRPr="007D098D" w:rsidRDefault="004E6EC2">
      <w:pPr>
        <w:autoSpaceDE w:val="0"/>
        <w:autoSpaceDN w:val="0"/>
        <w:adjustRightInd w:val="0"/>
        <w:rPr>
          <w:rFonts w:ascii="Arial" w:hAnsi="Arial" w:cs="Arial"/>
          <w:color w:val="000000"/>
          <w:sz w:val="24"/>
          <w:szCs w:val="24"/>
        </w:rPr>
      </w:pPr>
    </w:p>
    <w:p w:rsidR="004E6EC2" w:rsidRPr="007D098D" w:rsidRDefault="004E6EC2">
      <w:pPr>
        <w:autoSpaceDE w:val="0"/>
        <w:autoSpaceDN w:val="0"/>
        <w:adjustRightInd w:val="0"/>
        <w:rPr>
          <w:rFonts w:ascii="Arial" w:hAnsi="Arial" w:cs="Arial"/>
          <w:color w:val="000000"/>
          <w:sz w:val="24"/>
          <w:szCs w:val="24"/>
        </w:rPr>
      </w:pPr>
    </w:p>
    <w:p w:rsidR="004E6EC2" w:rsidRPr="007D098D" w:rsidRDefault="004E6EC2">
      <w:pPr>
        <w:autoSpaceDE w:val="0"/>
        <w:autoSpaceDN w:val="0"/>
        <w:adjustRightInd w:val="0"/>
        <w:rPr>
          <w:rFonts w:ascii="Arial" w:hAnsi="Arial" w:cs="Arial"/>
          <w:color w:val="000000"/>
          <w:sz w:val="24"/>
          <w:szCs w:val="24"/>
        </w:rPr>
      </w:pPr>
    </w:p>
    <w:p w:rsidR="004E6EC2" w:rsidRPr="007D098D" w:rsidRDefault="004E6EC2">
      <w:pPr>
        <w:autoSpaceDE w:val="0"/>
        <w:autoSpaceDN w:val="0"/>
        <w:adjustRightInd w:val="0"/>
        <w:rPr>
          <w:rFonts w:ascii="Arial" w:hAnsi="Arial" w:cs="Arial"/>
          <w:color w:val="000000"/>
          <w:sz w:val="24"/>
          <w:szCs w:val="24"/>
        </w:rPr>
      </w:pPr>
    </w:p>
    <w:p w:rsidR="004E6EC2" w:rsidRPr="007D098D" w:rsidRDefault="004E6EC2">
      <w:pPr>
        <w:autoSpaceDE w:val="0"/>
        <w:autoSpaceDN w:val="0"/>
        <w:adjustRightInd w:val="0"/>
        <w:rPr>
          <w:rFonts w:ascii="Arial" w:hAnsi="Arial" w:cs="Arial"/>
          <w:color w:val="000000"/>
          <w:sz w:val="24"/>
          <w:szCs w:val="24"/>
        </w:rPr>
      </w:pPr>
    </w:p>
    <w:p w:rsidR="004E6EC2" w:rsidRPr="007D098D" w:rsidRDefault="004E6EC2">
      <w:pPr>
        <w:autoSpaceDE w:val="0"/>
        <w:autoSpaceDN w:val="0"/>
        <w:adjustRightInd w:val="0"/>
        <w:rPr>
          <w:rFonts w:ascii="Arial" w:hAnsi="Arial" w:cs="Arial"/>
          <w:color w:val="000000"/>
          <w:sz w:val="24"/>
          <w:szCs w:val="24"/>
        </w:rPr>
      </w:pPr>
    </w:p>
    <w:p w:rsidR="004E6EC2" w:rsidRPr="007D098D" w:rsidRDefault="004E6EC2">
      <w:pPr>
        <w:autoSpaceDE w:val="0"/>
        <w:autoSpaceDN w:val="0"/>
        <w:adjustRightInd w:val="0"/>
        <w:rPr>
          <w:rFonts w:ascii="Arial" w:hAnsi="Arial" w:cs="Arial"/>
          <w:color w:val="000000"/>
          <w:sz w:val="24"/>
          <w:szCs w:val="24"/>
        </w:rPr>
      </w:pPr>
    </w:p>
    <w:p w:rsidR="004E6EC2" w:rsidRPr="007D098D" w:rsidRDefault="004E6EC2">
      <w:pPr>
        <w:autoSpaceDE w:val="0"/>
        <w:autoSpaceDN w:val="0"/>
        <w:adjustRightInd w:val="0"/>
        <w:rPr>
          <w:rFonts w:ascii="Arial" w:hAnsi="Arial" w:cs="Arial"/>
          <w:color w:val="000000"/>
          <w:sz w:val="24"/>
          <w:szCs w:val="24"/>
        </w:rPr>
      </w:pPr>
    </w:p>
    <w:p w:rsidR="004E6EC2" w:rsidRPr="007D098D" w:rsidRDefault="004E6EC2">
      <w:pPr>
        <w:autoSpaceDE w:val="0"/>
        <w:autoSpaceDN w:val="0"/>
        <w:adjustRightInd w:val="0"/>
        <w:rPr>
          <w:rFonts w:ascii="Arial" w:hAnsi="Arial" w:cs="Arial"/>
          <w:color w:val="000000"/>
          <w:sz w:val="24"/>
          <w:szCs w:val="24"/>
        </w:rPr>
      </w:pPr>
    </w:p>
    <w:p w:rsidR="004E6EC2" w:rsidRPr="007D098D" w:rsidRDefault="004E6EC2">
      <w:pPr>
        <w:autoSpaceDE w:val="0"/>
        <w:autoSpaceDN w:val="0"/>
        <w:adjustRightInd w:val="0"/>
        <w:rPr>
          <w:rFonts w:ascii="Arial" w:hAnsi="Arial" w:cs="Arial"/>
          <w:color w:val="000000"/>
          <w:sz w:val="24"/>
          <w:szCs w:val="24"/>
        </w:rPr>
      </w:pPr>
    </w:p>
    <w:p w:rsidR="004E6EC2" w:rsidRPr="007D098D" w:rsidRDefault="004E6EC2">
      <w:pPr>
        <w:autoSpaceDE w:val="0"/>
        <w:autoSpaceDN w:val="0"/>
        <w:adjustRightInd w:val="0"/>
        <w:rPr>
          <w:rFonts w:ascii="Arial" w:hAnsi="Arial" w:cs="Arial"/>
          <w:color w:val="000000"/>
          <w:sz w:val="24"/>
          <w:szCs w:val="24"/>
        </w:rPr>
      </w:pPr>
    </w:p>
    <w:p w:rsidR="004E6EC2" w:rsidRPr="007D098D" w:rsidRDefault="004E6EC2">
      <w:pPr>
        <w:autoSpaceDE w:val="0"/>
        <w:autoSpaceDN w:val="0"/>
        <w:adjustRightInd w:val="0"/>
        <w:rPr>
          <w:rFonts w:ascii="Arial" w:hAnsi="Arial" w:cs="Arial"/>
          <w:color w:val="000000"/>
          <w:sz w:val="24"/>
          <w:szCs w:val="24"/>
        </w:rPr>
      </w:pPr>
    </w:p>
    <w:p w:rsidR="003A1FC0" w:rsidRDefault="003A1FC0">
      <w:pPr>
        <w:autoSpaceDE w:val="0"/>
        <w:autoSpaceDN w:val="0"/>
        <w:adjustRightInd w:val="0"/>
        <w:rPr>
          <w:rFonts w:ascii="Arial" w:hAnsi="Arial" w:cs="Arial"/>
          <w:color w:val="000000"/>
          <w:sz w:val="24"/>
          <w:szCs w:val="24"/>
        </w:rPr>
      </w:pPr>
    </w:p>
    <w:p w:rsidR="003A1FC0" w:rsidRDefault="003A1FC0">
      <w:pPr>
        <w:autoSpaceDE w:val="0"/>
        <w:autoSpaceDN w:val="0"/>
        <w:adjustRightInd w:val="0"/>
        <w:rPr>
          <w:rFonts w:ascii="Arial" w:hAnsi="Arial" w:cs="Arial"/>
          <w:color w:val="000000"/>
          <w:sz w:val="24"/>
          <w:szCs w:val="24"/>
        </w:rPr>
      </w:pPr>
    </w:p>
    <w:p w:rsidR="003A1FC0" w:rsidRDefault="003A1FC0">
      <w:pPr>
        <w:autoSpaceDE w:val="0"/>
        <w:autoSpaceDN w:val="0"/>
        <w:adjustRightInd w:val="0"/>
        <w:rPr>
          <w:rFonts w:ascii="Arial" w:hAnsi="Arial" w:cs="Arial"/>
          <w:color w:val="000000"/>
          <w:sz w:val="24"/>
          <w:szCs w:val="24"/>
        </w:rPr>
      </w:pPr>
    </w:p>
    <w:p w:rsidR="003A1FC0" w:rsidRDefault="003A1FC0">
      <w:pPr>
        <w:autoSpaceDE w:val="0"/>
        <w:autoSpaceDN w:val="0"/>
        <w:adjustRightInd w:val="0"/>
        <w:rPr>
          <w:rFonts w:ascii="Arial" w:hAnsi="Arial" w:cs="Arial"/>
          <w:color w:val="000000"/>
          <w:sz w:val="24"/>
          <w:szCs w:val="24"/>
        </w:rPr>
      </w:pPr>
    </w:p>
    <w:p w:rsidR="003A1FC0" w:rsidRDefault="003A1FC0">
      <w:pPr>
        <w:autoSpaceDE w:val="0"/>
        <w:autoSpaceDN w:val="0"/>
        <w:adjustRightInd w:val="0"/>
        <w:rPr>
          <w:rFonts w:ascii="Arial" w:hAnsi="Arial" w:cs="Arial"/>
          <w:color w:val="000000"/>
          <w:sz w:val="24"/>
          <w:szCs w:val="24"/>
        </w:rPr>
      </w:pPr>
    </w:p>
    <w:p w:rsidR="004E6EC2" w:rsidRPr="007D098D" w:rsidRDefault="004E6EC2">
      <w:pPr>
        <w:autoSpaceDE w:val="0"/>
        <w:autoSpaceDN w:val="0"/>
        <w:adjustRightInd w:val="0"/>
        <w:rPr>
          <w:rFonts w:ascii="Arial" w:hAnsi="Arial" w:cs="Arial"/>
          <w:color w:val="000000"/>
          <w:sz w:val="24"/>
          <w:szCs w:val="24"/>
        </w:rPr>
      </w:pPr>
      <w:r w:rsidRPr="007D098D">
        <w:rPr>
          <w:rFonts w:ascii="Arial" w:hAnsi="Arial" w:cs="Arial"/>
          <w:color w:val="000000"/>
          <w:sz w:val="24"/>
          <w:szCs w:val="24"/>
        </w:rPr>
        <w:lastRenderedPageBreak/>
        <w:t>La struttura di IBM Director è client server, come si può vedere dalle seguenti figure.</w:t>
      </w:r>
    </w:p>
    <w:p w:rsidR="004E6EC2" w:rsidRPr="007D098D" w:rsidRDefault="004E6EC2">
      <w:pPr>
        <w:autoSpaceDE w:val="0"/>
        <w:autoSpaceDN w:val="0"/>
        <w:adjustRightInd w:val="0"/>
        <w:rPr>
          <w:rFonts w:ascii="Arial" w:hAnsi="Arial" w:cs="Arial"/>
          <w:color w:val="000000"/>
          <w:sz w:val="24"/>
          <w:szCs w:val="24"/>
        </w:rPr>
      </w:pPr>
    </w:p>
    <w:p w:rsidR="004E6EC2" w:rsidRPr="007D098D" w:rsidRDefault="004E6EC2">
      <w:pPr>
        <w:autoSpaceDE w:val="0"/>
        <w:autoSpaceDN w:val="0"/>
        <w:adjustRightInd w:val="0"/>
        <w:rPr>
          <w:rFonts w:ascii="Arial" w:hAnsi="Arial" w:cs="Arial"/>
          <w:color w:val="000000"/>
          <w:sz w:val="24"/>
          <w:szCs w:val="24"/>
        </w:rPr>
      </w:pPr>
      <w:r w:rsidRPr="007D098D">
        <w:rPr>
          <w:rFonts w:ascii="Arial" w:hAnsi="Arial" w:cs="Arial"/>
          <w:color w:val="000000"/>
          <w:sz w:val="24"/>
          <w:szCs w:val="24"/>
        </w:rPr>
        <w:object w:dxaOrig="7195" w:dyaOrig="539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98.25pt;height:297.75pt">
            <v:imagedata r:id="rId5" o:title=""/>
          </v:shape>
        </w:object>
      </w:r>
    </w:p>
    <w:p w:rsidR="004E6EC2" w:rsidRPr="007D098D" w:rsidRDefault="004E6EC2">
      <w:pPr>
        <w:autoSpaceDE w:val="0"/>
        <w:autoSpaceDN w:val="0"/>
        <w:adjustRightInd w:val="0"/>
        <w:rPr>
          <w:rFonts w:ascii="Arial" w:hAnsi="Arial" w:cs="Arial"/>
          <w:color w:val="000000"/>
          <w:sz w:val="24"/>
          <w:szCs w:val="24"/>
        </w:rPr>
      </w:pPr>
    </w:p>
    <w:p w:rsidR="004E6EC2" w:rsidRPr="007D098D" w:rsidRDefault="004E6EC2">
      <w:pPr>
        <w:autoSpaceDE w:val="0"/>
        <w:autoSpaceDN w:val="0"/>
        <w:adjustRightInd w:val="0"/>
        <w:rPr>
          <w:rFonts w:ascii="Arial" w:hAnsi="Arial" w:cs="Arial"/>
          <w:color w:val="000000"/>
          <w:sz w:val="24"/>
          <w:szCs w:val="24"/>
        </w:rPr>
      </w:pPr>
    </w:p>
    <w:p w:rsidR="004E6EC2" w:rsidRPr="007D098D" w:rsidRDefault="00735409">
      <w:pPr>
        <w:autoSpaceDE w:val="0"/>
        <w:autoSpaceDN w:val="0"/>
        <w:adjustRightInd w:val="0"/>
        <w:rPr>
          <w:rFonts w:ascii="Arial" w:hAnsi="Arial" w:cs="Arial"/>
          <w:color w:val="000000"/>
          <w:sz w:val="24"/>
          <w:szCs w:val="24"/>
        </w:rPr>
      </w:pPr>
      <w:r>
        <w:rPr>
          <w:rFonts w:ascii="Arial" w:hAnsi="Arial" w:cs="Arial"/>
          <w:noProof/>
          <w:sz w:val="24"/>
          <w:szCs w:val="24"/>
        </w:rPr>
        <w:drawing>
          <wp:inline distT="0" distB="0" distL="0" distR="0">
            <wp:extent cx="5105400" cy="3257550"/>
            <wp:effectExtent l="1905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srcRect/>
                    <a:stretch>
                      <a:fillRect/>
                    </a:stretch>
                  </pic:blipFill>
                  <pic:spPr bwMode="auto">
                    <a:xfrm>
                      <a:off x="0" y="0"/>
                      <a:ext cx="5105400" cy="3257550"/>
                    </a:xfrm>
                    <a:prstGeom prst="rect">
                      <a:avLst/>
                    </a:prstGeom>
                    <a:noFill/>
                    <a:ln w="9525">
                      <a:noFill/>
                      <a:miter lim="800000"/>
                      <a:headEnd/>
                      <a:tailEnd/>
                    </a:ln>
                  </pic:spPr>
                </pic:pic>
              </a:graphicData>
            </a:graphic>
          </wp:inline>
        </w:drawing>
      </w:r>
    </w:p>
    <w:p w:rsidR="004E6EC2" w:rsidRPr="007D098D" w:rsidRDefault="004E6EC2">
      <w:pPr>
        <w:autoSpaceDE w:val="0"/>
        <w:autoSpaceDN w:val="0"/>
        <w:adjustRightInd w:val="0"/>
        <w:rPr>
          <w:rFonts w:ascii="Arial" w:hAnsi="Arial" w:cs="Arial"/>
          <w:color w:val="000000"/>
          <w:sz w:val="24"/>
          <w:szCs w:val="24"/>
        </w:rPr>
      </w:pPr>
    </w:p>
    <w:p w:rsidR="004E6EC2" w:rsidRPr="007D098D" w:rsidRDefault="004E6EC2">
      <w:pPr>
        <w:autoSpaceDE w:val="0"/>
        <w:autoSpaceDN w:val="0"/>
        <w:adjustRightInd w:val="0"/>
        <w:rPr>
          <w:rFonts w:ascii="Arial" w:hAnsi="Arial" w:cs="Arial"/>
          <w:color w:val="000000"/>
          <w:sz w:val="24"/>
          <w:szCs w:val="24"/>
        </w:rPr>
      </w:pPr>
    </w:p>
    <w:p w:rsidR="004E6EC2" w:rsidRPr="007D098D" w:rsidRDefault="004E6EC2">
      <w:pPr>
        <w:autoSpaceDE w:val="0"/>
        <w:autoSpaceDN w:val="0"/>
        <w:adjustRightInd w:val="0"/>
        <w:rPr>
          <w:rFonts w:ascii="Arial" w:hAnsi="Arial" w:cs="Arial"/>
          <w:sz w:val="24"/>
          <w:szCs w:val="24"/>
        </w:rPr>
      </w:pPr>
      <w:r w:rsidRPr="007D098D">
        <w:rPr>
          <w:rFonts w:ascii="Arial" w:hAnsi="Arial" w:cs="Arial"/>
          <w:sz w:val="24"/>
          <w:szCs w:val="24"/>
        </w:rPr>
        <w:t xml:space="preserve">Un server centrale (nell’infrastruttura prevista per Italferr PDM potrà essere utilizzato il server Blade già dedicato al SW di deployment) ospita il motore dell’applicazione e la connessione opzionale ad un database relazionale (che può risiedere su un altro server applicativo). Sulle macchine da gestire viene installata la componente agente di IBM Director che fornisce le funzionalità di comunicazione con il server applicativo. Per </w:t>
      </w:r>
      <w:r w:rsidRPr="007D098D">
        <w:rPr>
          <w:rFonts w:ascii="Arial" w:hAnsi="Arial" w:cs="Arial"/>
          <w:sz w:val="24"/>
          <w:szCs w:val="24"/>
        </w:rPr>
        <w:lastRenderedPageBreak/>
        <w:t>accedere ai task di gestione è necessaria la componente Console di IBM Director (che viene installata per default anche sulla macchina che fa da server). Tale Console può essere installata su un numero n di macchine (server o pc di amministrazione) ma deve avere una connessione TCP/IP con il server IBM Director.</w:t>
      </w:r>
    </w:p>
    <w:p w:rsidR="004E6EC2" w:rsidRPr="007D098D" w:rsidRDefault="004E6EC2">
      <w:pPr>
        <w:autoSpaceDE w:val="0"/>
        <w:autoSpaceDN w:val="0"/>
        <w:adjustRightInd w:val="0"/>
        <w:rPr>
          <w:rFonts w:ascii="Arial" w:hAnsi="Arial" w:cs="Arial"/>
          <w:sz w:val="24"/>
          <w:szCs w:val="24"/>
        </w:rPr>
      </w:pPr>
    </w:p>
    <w:p w:rsidR="004E6EC2" w:rsidRPr="007D098D" w:rsidRDefault="004E6EC2">
      <w:pPr>
        <w:autoSpaceDE w:val="0"/>
        <w:autoSpaceDN w:val="0"/>
        <w:adjustRightInd w:val="0"/>
        <w:rPr>
          <w:rFonts w:ascii="Arial" w:hAnsi="Arial" w:cs="Arial"/>
          <w:color w:val="000000"/>
          <w:sz w:val="24"/>
          <w:szCs w:val="24"/>
        </w:rPr>
      </w:pPr>
      <w:r w:rsidRPr="007D098D">
        <w:rPr>
          <w:rFonts w:ascii="Arial" w:hAnsi="Arial" w:cs="Arial"/>
          <w:color w:val="000000"/>
          <w:sz w:val="24"/>
          <w:szCs w:val="24"/>
        </w:rPr>
        <w:t xml:space="preserve">Sulle macchine da gestire viene installata la componente </w:t>
      </w:r>
      <w:r w:rsidRPr="007D098D">
        <w:rPr>
          <w:rFonts w:ascii="Arial" w:hAnsi="Arial" w:cs="Arial"/>
          <w:b/>
          <w:color w:val="000000"/>
          <w:sz w:val="24"/>
          <w:szCs w:val="24"/>
        </w:rPr>
        <w:t>agente</w:t>
      </w:r>
      <w:r w:rsidRPr="007D098D">
        <w:rPr>
          <w:rFonts w:ascii="Arial" w:hAnsi="Arial" w:cs="Arial"/>
          <w:color w:val="000000"/>
          <w:sz w:val="24"/>
          <w:szCs w:val="24"/>
        </w:rPr>
        <w:t xml:space="preserve"> di IBM Director che fornisce le funzionalità di comunicazione con il server applicativo. </w:t>
      </w:r>
    </w:p>
    <w:p w:rsidR="004E6EC2" w:rsidRPr="007D098D" w:rsidRDefault="004E6EC2">
      <w:pPr>
        <w:autoSpaceDE w:val="0"/>
        <w:autoSpaceDN w:val="0"/>
        <w:adjustRightInd w:val="0"/>
        <w:rPr>
          <w:rFonts w:ascii="Arial" w:hAnsi="Arial" w:cs="Arial"/>
          <w:color w:val="000000"/>
          <w:sz w:val="24"/>
          <w:szCs w:val="24"/>
        </w:rPr>
      </w:pPr>
    </w:p>
    <w:p w:rsidR="004E6EC2" w:rsidRPr="007D098D" w:rsidRDefault="004E6EC2">
      <w:pPr>
        <w:autoSpaceDE w:val="0"/>
        <w:autoSpaceDN w:val="0"/>
        <w:adjustRightInd w:val="0"/>
        <w:ind w:left="708" w:hanging="708"/>
        <w:rPr>
          <w:rFonts w:ascii="Arial" w:hAnsi="Arial" w:cs="Arial"/>
          <w:bCs/>
          <w:color w:val="000000"/>
          <w:sz w:val="24"/>
          <w:szCs w:val="24"/>
        </w:rPr>
      </w:pPr>
      <w:r w:rsidRPr="007D098D">
        <w:rPr>
          <w:rFonts w:ascii="Arial" w:hAnsi="Arial" w:cs="Arial"/>
          <w:bCs/>
          <w:color w:val="000000"/>
          <w:sz w:val="24"/>
          <w:szCs w:val="24"/>
        </w:rPr>
        <w:t xml:space="preserve">Ci sono tre livelli di </w:t>
      </w:r>
      <w:r w:rsidRPr="007D098D">
        <w:rPr>
          <w:rFonts w:ascii="Arial" w:hAnsi="Arial" w:cs="Arial"/>
          <w:b/>
          <w:bCs/>
          <w:color w:val="000000"/>
          <w:sz w:val="24"/>
          <w:szCs w:val="24"/>
        </w:rPr>
        <w:t>IBM Director Agent:</w:t>
      </w:r>
    </w:p>
    <w:p w:rsidR="004E6EC2" w:rsidRPr="007D098D" w:rsidRDefault="004E6EC2">
      <w:pPr>
        <w:autoSpaceDE w:val="0"/>
        <w:autoSpaceDN w:val="0"/>
        <w:adjustRightInd w:val="0"/>
        <w:ind w:left="708" w:hanging="708"/>
        <w:rPr>
          <w:rFonts w:ascii="Arial" w:hAnsi="Arial" w:cs="Arial"/>
          <w:b/>
          <w:bCs/>
          <w:color w:val="000000"/>
          <w:sz w:val="24"/>
          <w:szCs w:val="24"/>
        </w:rPr>
      </w:pPr>
    </w:p>
    <w:p w:rsidR="004E6EC2" w:rsidRPr="007D098D" w:rsidRDefault="004E6EC2">
      <w:pPr>
        <w:autoSpaceDE w:val="0"/>
        <w:autoSpaceDN w:val="0"/>
        <w:adjustRightInd w:val="0"/>
        <w:ind w:left="708" w:hanging="708"/>
        <w:rPr>
          <w:rFonts w:ascii="Arial" w:hAnsi="Arial" w:cs="Arial"/>
          <w:b/>
          <w:bCs/>
          <w:color w:val="000000"/>
          <w:sz w:val="24"/>
          <w:szCs w:val="24"/>
        </w:rPr>
      </w:pPr>
      <w:r w:rsidRPr="007D098D">
        <w:rPr>
          <w:rFonts w:ascii="Arial" w:hAnsi="Arial" w:cs="Arial"/>
          <w:b/>
          <w:bCs/>
          <w:color w:val="000000"/>
          <w:sz w:val="24"/>
          <w:szCs w:val="24"/>
        </w:rPr>
        <w:t xml:space="preserve">Level 0 (agentless Management): </w:t>
      </w:r>
    </w:p>
    <w:p w:rsidR="004E6EC2" w:rsidRPr="007D098D" w:rsidRDefault="004E6EC2">
      <w:pPr>
        <w:autoSpaceDE w:val="0"/>
        <w:autoSpaceDN w:val="0"/>
        <w:adjustRightInd w:val="0"/>
        <w:ind w:left="708" w:hanging="708"/>
        <w:rPr>
          <w:rFonts w:ascii="Arial" w:hAnsi="Arial" w:cs="Arial"/>
          <w:bCs/>
          <w:color w:val="000000"/>
          <w:sz w:val="24"/>
          <w:szCs w:val="24"/>
        </w:rPr>
      </w:pPr>
      <w:r w:rsidRPr="007D098D">
        <w:rPr>
          <w:rFonts w:ascii="Arial" w:hAnsi="Arial" w:cs="Arial"/>
          <w:bCs/>
          <w:color w:val="000000"/>
          <w:sz w:val="24"/>
          <w:szCs w:val="24"/>
        </w:rPr>
        <w:t>Gestione Base comprendente:</w:t>
      </w:r>
    </w:p>
    <w:p w:rsidR="004E6EC2" w:rsidRPr="007D098D" w:rsidRDefault="004E6EC2">
      <w:pPr>
        <w:autoSpaceDE w:val="0"/>
        <w:autoSpaceDN w:val="0"/>
        <w:adjustRightInd w:val="0"/>
        <w:rPr>
          <w:rFonts w:ascii="Arial" w:hAnsi="Arial" w:cs="Arial"/>
          <w:bCs/>
          <w:color w:val="000000"/>
          <w:sz w:val="24"/>
          <w:szCs w:val="24"/>
        </w:rPr>
      </w:pPr>
      <w:r w:rsidRPr="007D098D">
        <w:rPr>
          <w:rFonts w:ascii="Arial" w:hAnsi="Arial" w:cs="Arial"/>
          <w:bCs/>
          <w:color w:val="000000"/>
          <w:sz w:val="24"/>
          <w:szCs w:val="24"/>
        </w:rPr>
        <w:t>Discovery, login, Attributi, Power Control, Inventario base, Remote Session (Linux)</w:t>
      </w:r>
    </w:p>
    <w:p w:rsidR="004E6EC2" w:rsidRPr="007D098D" w:rsidRDefault="004E6EC2">
      <w:pPr>
        <w:autoSpaceDE w:val="0"/>
        <w:autoSpaceDN w:val="0"/>
        <w:adjustRightInd w:val="0"/>
        <w:rPr>
          <w:rFonts w:ascii="Arial" w:hAnsi="Arial" w:cs="Arial"/>
          <w:bCs/>
          <w:color w:val="000000"/>
          <w:sz w:val="24"/>
          <w:szCs w:val="24"/>
        </w:rPr>
      </w:pPr>
      <w:r w:rsidRPr="007D098D">
        <w:rPr>
          <w:rFonts w:ascii="Arial" w:hAnsi="Arial" w:cs="Arial"/>
          <w:bCs/>
          <w:color w:val="000000"/>
          <w:sz w:val="24"/>
          <w:szCs w:val="24"/>
        </w:rPr>
        <w:t>Aggiornabile ai  Level 1 o Level 2 attraverso IBM Director server stesso.</w:t>
      </w:r>
    </w:p>
    <w:p w:rsidR="004E6EC2" w:rsidRPr="007D098D" w:rsidRDefault="004E6EC2">
      <w:pPr>
        <w:autoSpaceDE w:val="0"/>
        <w:autoSpaceDN w:val="0"/>
        <w:adjustRightInd w:val="0"/>
        <w:rPr>
          <w:rFonts w:ascii="Arial" w:hAnsi="Arial" w:cs="Arial"/>
          <w:b/>
          <w:bCs/>
          <w:color w:val="000000"/>
          <w:sz w:val="24"/>
          <w:szCs w:val="24"/>
        </w:rPr>
      </w:pPr>
    </w:p>
    <w:p w:rsidR="004E6EC2" w:rsidRPr="007D098D" w:rsidRDefault="004E6EC2">
      <w:pPr>
        <w:autoSpaceDE w:val="0"/>
        <w:autoSpaceDN w:val="0"/>
        <w:adjustRightInd w:val="0"/>
        <w:rPr>
          <w:rFonts w:ascii="Arial" w:hAnsi="Arial" w:cs="Arial"/>
          <w:b/>
          <w:bCs/>
          <w:color w:val="000000"/>
          <w:sz w:val="24"/>
          <w:szCs w:val="24"/>
        </w:rPr>
      </w:pPr>
      <w:r w:rsidRPr="007D098D">
        <w:rPr>
          <w:rFonts w:ascii="Arial" w:hAnsi="Arial" w:cs="Arial"/>
          <w:b/>
          <w:bCs/>
          <w:color w:val="000000"/>
          <w:sz w:val="24"/>
          <w:szCs w:val="24"/>
        </w:rPr>
        <w:t>Level 1 (core services):</w:t>
      </w:r>
    </w:p>
    <w:p w:rsidR="004E6EC2" w:rsidRPr="007D098D" w:rsidRDefault="004E6EC2">
      <w:pPr>
        <w:autoSpaceDE w:val="0"/>
        <w:autoSpaceDN w:val="0"/>
        <w:adjustRightInd w:val="0"/>
        <w:rPr>
          <w:rFonts w:ascii="Arial" w:hAnsi="Arial" w:cs="Arial"/>
          <w:bCs/>
          <w:color w:val="000000"/>
          <w:sz w:val="24"/>
          <w:szCs w:val="24"/>
        </w:rPr>
      </w:pPr>
      <w:r w:rsidRPr="007D098D">
        <w:rPr>
          <w:rFonts w:ascii="Arial" w:hAnsi="Arial" w:cs="Arial"/>
          <w:bCs/>
          <w:color w:val="000000"/>
          <w:sz w:val="24"/>
          <w:szCs w:val="24"/>
        </w:rPr>
        <w:t>Tutte le funzionalità del livello 0. In aggiunta:</w:t>
      </w:r>
    </w:p>
    <w:p w:rsidR="004E6EC2" w:rsidRPr="007D098D" w:rsidRDefault="004E6EC2">
      <w:pPr>
        <w:autoSpaceDE w:val="0"/>
        <w:autoSpaceDN w:val="0"/>
        <w:adjustRightInd w:val="0"/>
        <w:rPr>
          <w:rFonts w:ascii="Arial" w:hAnsi="Arial" w:cs="Arial"/>
          <w:bCs/>
          <w:color w:val="000000"/>
          <w:sz w:val="24"/>
          <w:szCs w:val="24"/>
        </w:rPr>
      </w:pPr>
      <w:r w:rsidRPr="007D098D">
        <w:rPr>
          <w:rFonts w:ascii="Arial" w:hAnsi="Arial" w:cs="Arial"/>
          <w:bCs/>
          <w:color w:val="000000"/>
          <w:sz w:val="24"/>
          <w:szCs w:val="24"/>
        </w:rPr>
        <w:t>Gestione dei Log, Piani di azione, stato e controllo dell’hardware, inventario specifico per la piattaforma, Integrazione verso gestori più enterprise (come Tivoli).</w:t>
      </w:r>
    </w:p>
    <w:p w:rsidR="004E6EC2" w:rsidRPr="007D098D" w:rsidRDefault="004E6EC2">
      <w:pPr>
        <w:autoSpaceDE w:val="0"/>
        <w:autoSpaceDN w:val="0"/>
        <w:adjustRightInd w:val="0"/>
        <w:rPr>
          <w:rFonts w:ascii="Arial" w:hAnsi="Arial" w:cs="Arial"/>
          <w:b/>
          <w:bCs/>
          <w:color w:val="000000"/>
          <w:sz w:val="24"/>
          <w:szCs w:val="24"/>
        </w:rPr>
      </w:pPr>
    </w:p>
    <w:p w:rsidR="004E6EC2" w:rsidRPr="007D098D" w:rsidRDefault="004E6EC2">
      <w:pPr>
        <w:autoSpaceDE w:val="0"/>
        <w:autoSpaceDN w:val="0"/>
        <w:adjustRightInd w:val="0"/>
        <w:rPr>
          <w:rFonts w:ascii="Arial" w:hAnsi="Arial" w:cs="Arial"/>
          <w:b/>
          <w:bCs/>
          <w:color w:val="000000"/>
          <w:sz w:val="24"/>
          <w:szCs w:val="24"/>
        </w:rPr>
      </w:pPr>
      <w:r w:rsidRPr="007D098D">
        <w:rPr>
          <w:rFonts w:ascii="Arial" w:hAnsi="Arial" w:cs="Arial"/>
          <w:b/>
          <w:bCs/>
          <w:color w:val="000000"/>
          <w:sz w:val="24"/>
          <w:szCs w:val="24"/>
        </w:rPr>
        <w:t>Level 2 (IBM Director Agent):</w:t>
      </w:r>
    </w:p>
    <w:p w:rsidR="004E6EC2" w:rsidRPr="007D098D" w:rsidRDefault="004E6EC2">
      <w:pPr>
        <w:autoSpaceDE w:val="0"/>
        <w:autoSpaceDN w:val="0"/>
        <w:adjustRightInd w:val="0"/>
        <w:ind w:left="708" w:hanging="708"/>
        <w:rPr>
          <w:rFonts w:ascii="Arial" w:hAnsi="Arial" w:cs="Arial"/>
          <w:bCs/>
          <w:color w:val="000000"/>
          <w:sz w:val="24"/>
          <w:szCs w:val="24"/>
        </w:rPr>
      </w:pPr>
      <w:r w:rsidRPr="007D098D">
        <w:rPr>
          <w:rFonts w:ascii="Arial" w:hAnsi="Arial" w:cs="Arial"/>
          <w:bCs/>
          <w:color w:val="000000"/>
          <w:sz w:val="24"/>
          <w:szCs w:val="24"/>
        </w:rPr>
        <w:t>Tutte le funzionalità del prodotto.</w:t>
      </w:r>
    </w:p>
    <w:p w:rsidR="004E6EC2" w:rsidRPr="007D098D" w:rsidRDefault="004E6EC2">
      <w:pPr>
        <w:autoSpaceDE w:val="0"/>
        <w:autoSpaceDN w:val="0"/>
        <w:adjustRightInd w:val="0"/>
        <w:rPr>
          <w:rFonts w:ascii="Arial" w:hAnsi="Arial" w:cs="Arial"/>
          <w:color w:val="000000"/>
          <w:sz w:val="24"/>
          <w:szCs w:val="24"/>
        </w:rPr>
      </w:pPr>
    </w:p>
    <w:p w:rsidR="004E6EC2" w:rsidRPr="007D098D" w:rsidRDefault="004E6EC2">
      <w:pPr>
        <w:autoSpaceDE w:val="0"/>
        <w:autoSpaceDN w:val="0"/>
        <w:adjustRightInd w:val="0"/>
        <w:rPr>
          <w:rFonts w:ascii="Arial" w:hAnsi="Arial" w:cs="Arial"/>
          <w:color w:val="000000"/>
          <w:sz w:val="24"/>
          <w:szCs w:val="24"/>
        </w:rPr>
      </w:pPr>
      <w:r w:rsidRPr="007D098D">
        <w:rPr>
          <w:rFonts w:ascii="Arial" w:hAnsi="Arial" w:cs="Arial"/>
          <w:color w:val="000000"/>
          <w:sz w:val="24"/>
          <w:szCs w:val="24"/>
        </w:rPr>
        <w:t xml:space="preserve">Per accedere ai task di gestione è necessaria la componente </w:t>
      </w:r>
      <w:r w:rsidRPr="007D098D">
        <w:rPr>
          <w:rFonts w:ascii="Arial" w:hAnsi="Arial" w:cs="Arial"/>
          <w:b/>
          <w:color w:val="000000"/>
          <w:sz w:val="24"/>
          <w:szCs w:val="24"/>
        </w:rPr>
        <w:t>Console</w:t>
      </w:r>
      <w:r w:rsidRPr="007D098D">
        <w:rPr>
          <w:rFonts w:ascii="Arial" w:hAnsi="Arial" w:cs="Arial"/>
          <w:color w:val="000000"/>
          <w:sz w:val="24"/>
          <w:szCs w:val="24"/>
        </w:rPr>
        <w:t xml:space="preserve"> </w:t>
      </w:r>
      <w:r w:rsidRPr="007D098D">
        <w:rPr>
          <w:rFonts w:ascii="Arial" w:hAnsi="Arial" w:cs="Arial"/>
          <w:b/>
          <w:color w:val="000000"/>
          <w:sz w:val="24"/>
          <w:szCs w:val="24"/>
        </w:rPr>
        <w:t>di IBM Director</w:t>
      </w:r>
      <w:r w:rsidRPr="007D098D">
        <w:rPr>
          <w:rFonts w:ascii="Arial" w:hAnsi="Arial" w:cs="Arial"/>
          <w:color w:val="000000"/>
          <w:sz w:val="24"/>
          <w:szCs w:val="24"/>
        </w:rPr>
        <w:t xml:space="preserve"> (che viene installata per default anche sulla macchina che fa da server). Tale Console può essere installata su un numero n di macchine (server o pc di amministrazione) ma deve avere una connessione TCP/IP con il server IBM Director.</w:t>
      </w:r>
    </w:p>
    <w:p w:rsidR="004E6EC2" w:rsidRPr="007D098D" w:rsidRDefault="004E6EC2">
      <w:pPr>
        <w:autoSpaceDE w:val="0"/>
        <w:autoSpaceDN w:val="0"/>
        <w:adjustRightInd w:val="0"/>
        <w:rPr>
          <w:rFonts w:ascii="Arial" w:hAnsi="Arial" w:cs="Arial"/>
          <w:color w:val="000000"/>
          <w:sz w:val="24"/>
          <w:szCs w:val="24"/>
        </w:rPr>
      </w:pPr>
    </w:p>
    <w:p w:rsidR="004E6EC2" w:rsidRPr="007D098D" w:rsidRDefault="004E6EC2">
      <w:pPr>
        <w:autoSpaceDE w:val="0"/>
        <w:autoSpaceDN w:val="0"/>
        <w:adjustRightInd w:val="0"/>
        <w:rPr>
          <w:rFonts w:ascii="Arial" w:hAnsi="Arial" w:cs="Arial"/>
          <w:color w:val="000000"/>
          <w:sz w:val="24"/>
          <w:szCs w:val="24"/>
        </w:rPr>
      </w:pPr>
      <w:r w:rsidRPr="007D098D">
        <w:rPr>
          <w:rFonts w:ascii="Arial" w:hAnsi="Arial" w:cs="Arial"/>
          <w:color w:val="000000"/>
          <w:sz w:val="24"/>
          <w:szCs w:val="24"/>
        </w:rPr>
        <w:t>La console è illustrata nella seguente figura.</w:t>
      </w:r>
    </w:p>
    <w:p w:rsidR="004E6EC2" w:rsidRPr="007D098D" w:rsidRDefault="00735409">
      <w:pPr>
        <w:autoSpaceDE w:val="0"/>
        <w:autoSpaceDN w:val="0"/>
        <w:adjustRightInd w:val="0"/>
        <w:rPr>
          <w:rFonts w:ascii="Arial" w:hAnsi="Arial" w:cs="Arial"/>
          <w:color w:val="000000"/>
          <w:sz w:val="24"/>
          <w:szCs w:val="24"/>
        </w:rPr>
      </w:pPr>
      <w:r>
        <w:rPr>
          <w:rFonts w:ascii="Arial" w:hAnsi="Arial" w:cs="Arial"/>
          <w:noProof/>
          <w:color w:val="000000"/>
          <w:sz w:val="24"/>
          <w:szCs w:val="24"/>
        </w:rPr>
        <w:lastRenderedPageBreak/>
        <w:drawing>
          <wp:inline distT="0" distB="0" distL="0" distR="0">
            <wp:extent cx="6324600" cy="4914900"/>
            <wp:effectExtent l="1905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srcRect/>
                    <a:stretch>
                      <a:fillRect/>
                    </a:stretch>
                  </pic:blipFill>
                  <pic:spPr bwMode="auto">
                    <a:xfrm>
                      <a:off x="0" y="0"/>
                      <a:ext cx="6324600" cy="4914900"/>
                    </a:xfrm>
                    <a:prstGeom prst="rect">
                      <a:avLst/>
                    </a:prstGeom>
                    <a:noFill/>
                    <a:ln w="9525">
                      <a:noFill/>
                      <a:miter lim="800000"/>
                      <a:headEnd/>
                      <a:tailEnd/>
                    </a:ln>
                  </pic:spPr>
                </pic:pic>
              </a:graphicData>
            </a:graphic>
          </wp:inline>
        </w:drawing>
      </w:r>
    </w:p>
    <w:p w:rsidR="004E6EC2" w:rsidRPr="007D098D" w:rsidRDefault="004E6EC2">
      <w:pPr>
        <w:autoSpaceDE w:val="0"/>
        <w:autoSpaceDN w:val="0"/>
        <w:adjustRightInd w:val="0"/>
        <w:rPr>
          <w:rFonts w:ascii="Arial" w:hAnsi="Arial" w:cs="Arial"/>
          <w:color w:val="000000"/>
          <w:sz w:val="24"/>
          <w:szCs w:val="24"/>
        </w:rPr>
      </w:pPr>
    </w:p>
    <w:p w:rsidR="004E6EC2" w:rsidRPr="007D098D" w:rsidRDefault="004E6EC2">
      <w:pPr>
        <w:autoSpaceDE w:val="0"/>
        <w:autoSpaceDN w:val="0"/>
        <w:adjustRightInd w:val="0"/>
        <w:rPr>
          <w:rFonts w:ascii="Arial" w:hAnsi="Arial" w:cs="Arial"/>
          <w:color w:val="000000"/>
          <w:sz w:val="24"/>
          <w:szCs w:val="24"/>
        </w:rPr>
      </w:pPr>
    </w:p>
    <w:p w:rsidR="004E6EC2" w:rsidRPr="007D098D" w:rsidRDefault="004E6EC2">
      <w:pPr>
        <w:autoSpaceDE w:val="0"/>
        <w:autoSpaceDN w:val="0"/>
        <w:adjustRightInd w:val="0"/>
        <w:rPr>
          <w:rFonts w:ascii="Arial" w:hAnsi="Arial" w:cs="Arial"/>
          <w:color w:val="000000"/>
          <w:sz w:val="24"/>
          <w:szCs w:val="24"/>
        </w:rPr>
      </w:pPr>
      <w:r w:rsidRPr="007D098D">
        <w:rPr>
          <w:rFonts w:ascii="Arial" w:hAnsi="Arial" w:cs="Arial"/>
          <w:color w:val="000000"/>
          <w:sz w:val="24"/>
          <w:szCs w:val="24"/>
        </w:rPr>
        <w:t>Nella parte di sinistra sono indicati i gruppi di macchine (alcuni predefiniti, altri definibili dall’ utente), nella colonna centrale è indicato il contenuto del gruppo selezionato, nella task bar in alto sono presenti i vari task.</w:t>
      </w:r>
    </w:p>
    <w:p w:rsidR="004E6EC2" w:rsidRPr="007D098D" w:rsidRDefault="004E6EC2">
      <w:pPr>
        <w:autoSpaceDE w:val="0"/>
        <w:autoSpaceDN w:val="0"/>
        <w:adjustRightInd w:val="0"/>
        <w:ind w:right="-82"/>
        <w:rPr>
          <w:rFonts w:ascii="Arial" w:hAnsi="Arial" w:cs="Arial"/>
          <w:color w:val="000000"/>
          <w:sz w:val="24"/>
          <w:szCs w:val="24"/>
        </w:rPr>
      </w:pPr>
      <w:r w:rsidRPr="007D098D">
        <w:rPr>
          <w:rFonts w:ascii="Arial" w:hAnsi="Arial" w:cs="Arial"/>
          <w:color w:val="000000"/>
          <w:sz w:val="24"/>
          <w:szCs w:val="24"/>
        </w:rPr>
        <w:t>Gli agenti possono essere registrati in maniera automatica grazie al meccanismo di discovery  oppure possono essere aggiunti manualmente. I task possono essere eseguiti sulle singole macchine o su gruppi interi di macchine.</w:t>
      </w:r>
    </w:p>
    <w:p w:rsidR="004E6EC2" w:rsidRPr="007D098D" w:rsidRDefault="004E6EC2">
      <w:pPr>
        <w:autoSpaceDE w:val="0"/>
        <w:autoSpaceDN w:val="0"/>
        <w:adjustRightInd w:val="0"/>
        <w:ind w:right="-82"/>
        <w:rPr>
          <w:rFonts w:ascii="Arial" w:hAnsi="Arial" w:cs="Arial"/>
          <w:color w:val="000000"/>
          <w:sz w:val="24"/>
          <w:szCs w:val="24"/>
        </w:rPr>
      </w:pPr>
    </w:p>
    <w:p w:rsidR="004E6EC2" w:rsidRPr="007D098D" w:rsidRDefault="004E6EC2">
      <w:pPr>
        <w:autoSpaceDE w:val="0"/>
        <w:autoSpaceDN w:val="0"/>
        <w:adjustRightInd w:val="0"/>
        <w:ind w:right="-82"/>
        <w:rPr>
          <w:rFonts w:ascii="Arial" w:hAnsi="Arial" w:cs="Arial"/>
          <w:color w:val="000000"/>
          <w:sz w:val="24"/>
          <w:szCs w:val="24"/>
        </w:rPr>
      </w:pPr>
      <w:r w:rsidRPr="007D098D">
        <w:rPr>
          <w:rFonts w:ascii="Arial" w:hAnsi="Arial" w:cs="Arial"/>
          <w:color w:val="000000"/>
          <w:sz w:val="24"/>
          <w:szCs w:val="24"/>
        </w:rPr>
        <w:t>La comunicazione fra Director Server e Agent è sicura poiché viene utilizzato un meccanismo basato su chiavi pubbliche e provate. Questo impedisce che un server IBM Director installato da personale non autorizzato possa gestire gli agenti senza autorizzazione.</w:t>
      </w:r>
    </w:p>
    <w:p w:rsidR="004E6EC2" w:rsidRPr="007D098D" w:rsidRDefault="004E6EC2">
      <w:pPr>
        <w:autoSpaceDE w:val="0"/>
        <w:autoSpaceDN w:val="0"/>
        <w:adjustRightInd w:val="0"/>
        <w:ind w:right="-82"/>
        <w:rPr>
          <w:rFonts w:ascii="Arial" w:hAnsi="Arial" w:cs="Arial"/>
          <w:color w:val="000000"/>
          <w:sz w:val="24"/>
          <w:szCs w:val="24"/>
        </w:rPr>
      </w:pPr>
    </w:p>
    <w:p w:rsidR="004E6EC2" w:rsidRPr="007D098D" w:rsidRDefault="004E6EC2">
      <w:pPr>
        <w:autoSpaceDE w:val="0"/>
        <w:autoSpaceDN w:val="0"/>
        <w:adjustRightInd w:val="0"/>
        <w:ind w:right="-82"/>
        <w:rPr>
          <w:rFonts w:ascii="Arial" w:hAnsi="Arial" w:cs="Arial"/>
          <w:color w:val="000000"/>
          <w:sz w:val="24"/>
          <w:szCs w:val="24"/>
        </w:rPr>
      </w:pPr>
      <w:r w:rsidRPr="007D098D">
        <w:rPr>
          <w:rFonts w:ascii="Arial" w:hAnsi="Arial" w:cs="Arial"/>
          <w:color w:val="000000"/>
          <w:sz w:val="24"/>
          <w:szCs w:val="24"/>
        </w:rPr>
        <w:t>La comunicazione fra server e agente utilizza il protocollo DSA (Digital Segnature Authentication) per valicare le richieste di gestione. Tutto il traffico fra server e agente può essere crittografato usando il metodo DES (Data Encryption Standard) o Triple DES. Inoltre IBM Director utilizza il protocollo SSL per la comunicazione da Console a Server.</w:t>
      </w:r>
    </w:p>
    <w:p w:rsidR="004E6EC2" w:rsidRPr="007D098D" w:rsidRDefault="004E6EC2">
      <w:pPr>
        <w:autoSpaceDE w:val="0"/>
        <w:autoSpaceDN w:val="0"/>
        <w:adjustRightInd w:val="0"/>
        <w:ind w:right="-82"/>
        <w:rPr>
          <w:rFonts w:ascii="Arial" w:hAnsi="Arial" w:cs="Arial"/>
          <w:color w:val="000000"/>
          <w:sz w:val="24"/>
          <w:szCs w:val="24"/>
        </w:rPr>
      </w:pPr>
    </w:p>
    <w:p w:rsidR="004E6EC2" w:rsidRPr="007D098D" w:rsidRDefault="004E6EC2">
      <w:pPr>
        <w:autoSpaceDE w:val="0"/>
        <w:autoSpaceDN w:val="0"/>
        <w:adjustRightInd w:val="0"/>
        <w:ind w:right="-82"/>
        <w:rPr>
          <w:rFonts w:ascii="Arial" w:hAnsi="Arial" w:cs="Arial"/>
          <w:color w:val="000000"/>
          <w:sz w:val="24"/>
          <w:szCs w:val="24"/>
        </w:rPr>
      </w:pPr>
      <w:r w:rsidRPr="007D098D">
        <w:rPr>
          <w:rFonts w:ascii="Arial" w:hAnsi="Arial" w:cs="Arial"/>
          <w:color w:val="000000"/>
          <w:sz w:val="24"/>
          <w:szCs w:val="24"/>
        </w:rPr>
        <w:t>All’ apertura della console vengono richieste le credenziali di un utente di sistema operativo (dominio o workgroup) autorizzato alla gestione. Ogni utente può personalizzare la propria console.</w:t>
      </w:r>
    </w:p>
    <w:p w:rsidR="004E6EC2" w:rsidRPr="007D098D" w:rsidRDefault="004E6EC2">
      <w:pPr>
        <w:autoSpaceDE w:val="0"/>
        <w:autoSpaceDN w:val="0"/>
        <w:adjustRightInd w:val="0"/>
        <w:ind w:right="-82"/>
        <w:rPr>
          <w:rFonts w:ascii="Arial" w:hAnsi="Arial" w:cs="Arial"/>
          <w:color w:val="000000"/>
          <w:sz w:val="24"/>
          <w:szCs w:val="24"/>
        </w:rPr>
      </w:pPr>
      <w:r w:rsidRPr="007D098D">
        <w:rPr>
          <w:rFonts w:ascii="Arial" w:hAnsi="Arial" w:cs="Arial"/>
          <w:color w:val="000000"/>
          <w:sz w:val="24"/>
          <w:szCs w:val="24"/>
        </w:rPr>
        <w:lastRenderedPageBreak/>
        <w:t>Inoltre l amministratore può configurare la console dei vari utenti in modo da applicare specifiche restrizioni a task o gruppi sulla base del ruolo dell’ utente.</w:t>
      </w:r>
    </w:p>
    <w:p w:rsidR="004E6EC2" w:rsidRPr="007D098D" w:rsidRDefault="004E6EC2">
      <w:pPr>
        <w:autoSpaceDE w:val="0"/>
        <w:autoSpaceDN w:val="0"/>
        <w:adjustRightInd w:val="0"/>
        <w:ind w:right="-82"/>
        <w:rPr>
          <w:rFonts w:ascii="Arial" w:hAnsi="Arial" w:cs="Arial"/>
          <w:color w:val="000000"/>
          <w:sz w:val="24"/>
          <w:szCs w:val="24"/>
        </w:rPr>
      </w:pPr>
    </w:p>
    <w:p w:rsidR="004E6EC2" w:rsidRPr="007D098D" w:rsidRDefault="004E6EC2">
      <w:pPr>
        <w:autoSpaceDE w:val="0"/>
        <w:autoSpaceDN w:val="0"/>
        <w:adjustRightInd w:val="0"/>
        <w:rPr>
          <w:rFonts w:ascii="Arial" w:hAnsi="Arial" w:cs="Arial"/>
          <w:color w:val="000000"/>
          <w:sz w:val="24"/>
          <w:szCs w:val="24"/>
        </w:rPr>
      </w:pPr>
      <w:r w:rsidRPr="007D098D">
        <w:rPr>
          <w:rFonts w:ascii="Arial" w:hAnsi="Arial" w:cs="Arial"/>
          <w:color w:val="000000"/>
          <w:sz w:val="24"/>
          <w:szCs w:val="24"/>
        </w:rPr>
        <w:t>I task eseguibili remotamente sono:</w:t>
      </w:r>
    </w:p>
    <w:p w:rsidR="004E6EC2" w:rsidRPr="007D098D" w:rsidRDefault="004E6EC2">
      <w:pPr>
        <w:autoSpaceDE w:val="0"/>
        <w:autoSpaceDN w:val="0"/>
        <w:adjustRightInd w:val="0"/>
        <w:rPr>
          <w:rFonts w:ascii="Arial" w:hAnsi="Arial" w:cs="Arial"/>
          <w:color w:val="000000"/>
          <w:sz w:val="24"/>
          <w:szCs w:val="24"/>
        </w:rPr>
      </w:pPr>
    </w:p>
    <w:p w:rsidR="004E6EC2" w:rsidRPr="007D098D" w:rsidRDefault="004E6EC2">
      <w:pPr>
        <w:numPr>
          <w:ilvl w:val="0"/>
          <w:numId w:val="5"/>
        </w:numPr>
        <w:autoSpaceDE w:val="0"/>
        <w:autoSpaceDN w:val="0"/>
        <w:adjustRightInd w:val="0"/>
        <w:rPr>
          <w:rFonts w:ascii="Arial" w:hAnsi="Arial" w:cs="Arial"/>
          <w:color w:val="000000"/>
          <w:sz w:val="24"/>
          <w:szCs w:val="24"/>
        </w:rPr>
      </w:pPr>
      <w:r w:rsidRPr="007D098D">
        <w:rPr>
          <w:rFonts w:ascii="Arial" w:hAnsi="Arial" w:cs="Arial"/>
          <w:color w:val="000000"/>
          <w:sz w:val="24"/>
          <w:szCs w:val="24"/>
        </w:rPr>
        <w:t>Visualizzazione di AssetID.</w:t>
      </w:r>
    </w:p>
    <w:p w:rsidR="004E6EC2" w:rsidRPr="007D098D" w:rsidRDefault="004E6EC2">
      <w:pPr>
        <w:numPr>
          <w:ilvl w:val="0"/>
          <w:numId w:val="5"/>
        </w:numPr>
        <w:autoSpaceDE w:val="0"/>
        <w:autoSpaceDN w:val="0"/>
        <w:adjustRightInd w:val="0"/>
        <w:rPr>
          <w:rFonts w:ascii="Arial" w:hAnsi="Arial" w:cs="Arial"/>
          <w:color w:val="000000"/>
          <w:sz w:val="24"/>
          <w:szCs w:val="24"/>
        </w:rPr>
      </w:pPr>
      <w:r w:rsidRPr="007D098D">
        <w:rPr>
          <w:rFonts w:ascii="Arial" w:hAnsi="Arial" w:cs="Arial"/>
          <w:color w:val="000000"/>
          <w:sz w:val="24"/>
          <w:szCs w:val="24"/>
        </w:rPr>
        <w:t>Gestione e configurazione dei BladeCenter.</w:t>
      </w:r>
    </w:p>
    <w:p w:rsidR="004E6EC2" w:rsidRPr="007D098D" w:rsidRDefault="004E6EC2">
      <w:pPr>
        <w:numPr>
          <w:ilvl w:val="0"/>
          <w:numId w:val="5"/>
        </w:numPr>
        <w:autoSpaceDE w:val="0"/>
        <w:autoSpaceDN w:val="0"/>
        <w:adjustRightInd w:val="0"/>
        <w:rPr>
          <w:rFonts w:ascii="Arial" w:hAnsi="Arial" w:cs="Arial"/>
          <w:color w:val="000000"/>
          <w:sz w:val="24"/>
          <w:szCs w:val="24"/>
        </w:rPr>
      </w:pPr>
      <w:r w:rsidRPr="007D098D">
        <w:rPr>
          <w:rFonts w:ascii="Arial" w:hAnsi="Arial" w:cs="Arial"/>
          <w:color w:val="000000"/>
          <w:sz w:val="24"/>
          <w:szCs w:val="24"/>
        </w:rPr>
        <w:t>Capacity Manager (opzionale, richiede licenza aggiuntiva)</w:t>
      </w:r>
    </w:p>
    <w:p w:rsidR="004E6EC2" w:rsidRPr="007D098D" w:rsidRDefault="004E6EC2">
      <w:pPr>
        <w:numPr>
          <w:ilvl w:val="0"/>
          <w:numId w:val="5"/>
        </w:numPr>
        <w:autoSpaceDE w:val="0"/>
        <w:autoSpaceDN w:val="0"/>
        <w:adjustRightInd w:val="0"/>
        <w:rPr>
          <w:rFonts w:ascii="Arial" w:hAnsi="Arial" w:cs="Arial"/>
          <w:color w:val="000000"/>
          <w:sz w:val="24"/>
          <w:szCs w:val="24"/>
        </w:rPr>
      </w:pPr>
      <w:r w:rsidRPr="007D098D">
        <w:rPr>
          <w:rFonts w:ascii="Arial" w:hAnsi="Arial" w:cs="Arial"/>
          <w:color w:val="000000"/>
          <w:sz w:val="24"/>
          <w:szCs w:val="24"/>
        </w:rPr>
        <w:t>Visualizzazione dei dati CIM .</w:t>
      </w:r>
    </w:p>
    <w:p w:rsidR="004E6EC2" w:rsidRPr="007D098D" w:rsidRDefault="004E6EC2">
      <w:pPr>
        <w:numPr>
          <w:ilvl w:val="0"/>
          <w:numId w:val="5"/>
        </w:numPr>
        <w:autoSpaceDE w:val="0"/>
        <w:autoSpaceDN w:val="0"/>
        <w:adjustRightInd w:val="0"/>
        <w:rPr>
          <w:rFonts w:ascii="Arial" w:hAnsi="Arial" w:cs="Arial"/>
          <w:color w:val="000000"/>
          <w:sz w:val="24"/>
          <w:szCs w:val="24"/>
        </w:rPr>
      </w:pPr>
      <w:r w:rsidRPr="007D098D">
        <w:rPr>
          <w:rFonts w:ascii="Arial" w:hAnsi="Arial" w:cs="Arial"/>
          <w:color w:val="000000"/>
          <w:sz w:val="24"/>
          <w:szCs w:val="24"/>
        </w:rPr>
        <w:t>Configurazione di Alert Standard Format</w:t>
      </w:r>
    </w:p>
    <w:p w:rsidR="004E6EC2" w:rsidRPr="007D098D" w:rsidRDefault="004E6EC2">
      <w:pPr>
        <w:numPr>
          <w:ilvl w:val="0"/>
          <w:numId w:val="5"/>
        </w:numPr>
        <w:autoSpaceDE w:val="0"/>
        <w:autoSpaceDN w:val="0"/>
        <w:adjustRightInd w:val="0"/>
        <w:rPr>
          <w:rFonts w:ascii="Arial" w:hAnsi="Arial" w:cs="Arial"/>
          <w:color w:val="000000"/>
          <w:sz w:val="24"/>
          <w:szCs w:val="24"/>
        </w:rPr>
      </w:pPr>
      <w:r w:rsidRPr="007D098D">
        <w:rPr>
          <w:rFonts w:ascii="Arial" w:hAnsi="Arial" w:cs="Arial"/>
          <w:color w:val="000000"/>
          <w:sz w:val="24"/>
          <w:szCs w:val="24"/>
        </w:rPr>
        <w:t>Configurazione degli agenti SNMP (su sistemi operativi Microsoft) e delle configurazioni di rete.</w:t>
      </w:r>
    </w:p>
    <w:p w:rsidR="004E6EC2" w:rsidRPr="007D098D" w:rsidRDefault="004E6EC2">
      <w:pPr>
        <w:numPr>
          <w:ilvl w:val="0"/>
          <w:numId w:val="5"/>
        </w:numPr>
        <w:autoSpaceDE w:val="0"/>
        <w:autoSpaceDN w:val="0"/>
        <w:adjustRightInd w:val="0"/>
        <w:rPr>
          <w:rFonts w:ascii="Arial" w:hAnsi="Arial" w:cs="Arial"/>
          <w:color w:val="000000"/>
          <w:sz w:val="24"/>
          <w:szCs w:val="24"/>
        </w:rPr>
      </w:pPr>
      <w:r w:rsidRPr="007D098D">
        <w:rPr>
          <w:rFonts w:ascii="Arial" w:hAnsi="Arial" w:cs="Arial"/>
          <w:color w:val="000000"/>
          <w:sz w:val="24"/>
          <w:szCs w:val="24"/>
        </w:rPr>
        <w:t>Visualizzazione degli allarmi generate da eventi vari e dei cambiamenti dello stato hardware.</w:t>
      </w:r>
    </w:p>
    <w:p w:rsidR="004E6EC2" w:rsidRPr="007D098D" w:rsidRDefault="004E6EC2">
      <w:pPr>
        <w:numPr>
          <w:ilvl w:val="0"/>
          <w:numId w:val="5"/>
        </w:numPr>
        <w:autoSpaceDE w:val="0"/>
        <w:autoSpaceDN w:val="0"/>
        <w:adjustRightInd w:val="0"/>
        <w:rPr>
          <w:rFonts w:ascii="Arial" w:hAnsi="Arial" w:cs="Arial"/>
          <w:color w:val="000000"/>
          <w:sz w:val="24"/>
          <w:szCs w:val="24"/>
        </w:rPr>
      </w:pPr>
      <w:r w:rsidRPr="007D098D">
        <w:rPr>
          <w:rFonts w:ascii="Arial" w:hAnsi="Arial" w:cs="Arial"/>
          <w:color w:val="000000"/>
          <w:sz w:val="24"/>
          <w:szCs w:val="24"/>
        </w:rPr>
        <w:t>Creazione di piani di azione a seguito di eventi.</w:t>
      </w:r>
    </w:p>
    <w:p w:rsidR="004E6EC2" w:rsidRPr="007D098D" w:rsidRDefault="004E6EC2">
      <w:pPr>
        <w:numPr>
          <w:ilvl w:val="0"/>
          <w:numId w:val="5"/>
        </w:numPr>
        <w:autoSpaceDE w:val="0"/>
        <w:autoSpaceDN w:val="0"/>
        <w:adjustRightInd w:val="0"/>
        <w:rPr>
          <w:rFonts w:ascii="Arial" w:hAnsi="Arial" w:cs="Arial"/>
          <w:color w:val="000000"/>
          <w:sz w:val="24"/>
          <w:szCs w:val="24"/>
        </w:rPr>
      </w:pPr>
      <w:r w:rsidRPr="007D098D">
        <w:rPr>
          <w:rFonts w:ascii="Arial" w:hAnsi="Arial" w:cs="Arial"/>
          <w:color w:val="000000"/>
          <w:sz w:val="24"/>
          <w:szCs w:val="24"/>
        </w:rPr>
        <w:t>Lancio di applicazioni esterne (richiede configurazione)</w:t>
      </w:r>
    </w:p>
    <w:p w:rsidR="004E6EC2" w:rsidRPr="007D098D" w:rsidRDefault="004E6EC2">
      <w:pPr>
        <w:numPr>
          <w:ilvl w:val="0"/>
          <w:numId w:val="5"/>
        </w:numPr>
        <w:autoSpaceDE w:val="0"/>
        <w:autoSpaceDN w:val="0"/>
        <w:adjustRightInd w:val="0"/>
        <w:rPr>
          <w:rFonts w:ascii="Arial" w:hAnsi="Arial" w:cs="Arial"/>
          <w:color w:val="000000"/>
          <w:sz w:val="24"/>
          <w:szCs w:val="24"/>
        </w:rPr>
      </w:pPr>
      <w:r w:rsidRPr="007D098D">
        <w:rPr>
          <w:rFonts w:ascii="Arial" w:hAnsi="Arial" w:cs="Arial"/>
          <w:color w:val="000000"/>
          <w:sz w:val="24"/>
          <w:szCs w:val="24"/>
        </w:rPr>
        <w:t>Trasferimento di file</w:t>
      </w:r>
    </w:p>
    <w:p w:rsidR="004E6EC2" w:rsidRPr="007D098D" w:rsidRDefault="004E6EC2">
      <w:pPr>
        <w:numPr>
          <w:ilvl w:val="0"/>
          <w:numId w:val="5"/>
        </w:numPr>
        <w:autoSpaceDE w:val="0"/>
        <w:autoSpaceDN w:val="0"/>
        <w:adjustRightInd w:val="0"/>
        <w:rPr>
          <w:rFonts w:ascii="Arial" w:hAnsi="Arial" w:cs="Arial"/>
          <w:color w:val="000000"/>
          <w:sz w:val="24"/>
          <w:szCs w:val="24"/>
        </w:rPr>
      </w:pPr>
      <w:r w:rsidRPr="007D098D">
        <w:rPr>
          <w:rFonts w:ascii="Arial" w:hAnsi="Arial" w:cs="Arial"/>
          <w:color w:val="000000"/>
          <w:sz w:val="24"/>
          <w:szCs w:val="24"/>
        </w:rPr>
        <w:t>Visualizzazione dei dati di inventario con la possibilità di costruire query ad hoc .</w:t>
      </w:r>
    </w:p>
    <w:p w:rsidR="004E6EC2" w:rsidRPr="007D098D" w:rsidRDefault="004E6EC2">
      <w:pPr>
        <w:numPr>
          <w:ilvl w:val="0"/>
          <w:numId w:val="5"/>
        </w:numPr>
        <w:autoSpaceDE w:val="0"/>
        <w:autoSpaceDN w:val="0"/>
        <w:adjustRightInd w:val="0"/>
        <w:rPr>
          <w:rFonts w:ascii="Arial" w:hAnsi="Arial" w:cs="Arial"/>
          <w:color w:val="000000"/>
          <w:sz w:val="24"/>
          <w:szCs w:val="24"/>
        </w:rPr>
      </w:pPr>
      <w:r w:rsidRPr="007D098D">
        <w:rPr>
          <w:rFonts w:ascii="Arial" w:hAnsi="Arial" w:cs="Arial"/>
          <w:color w:val="000000"/>
          <w:sz w:val="24"/>
          <w:szCs w:val="24"/>
        </w:rPr>
        <w:t>Gestione dei processi e avvio/arresto di processi e servizi sulla macchina gestita.</w:t>
      </w:r>
    </w:p>
    <w:p w:rsidR="004E6EC2" w:rsidRPr="007D098D" w:rsidRDefault="004E6EC2">
      <w:pPr>
        <w:numPr>
          <w:ilvl w:val="0"/>
          <w:numId w:val="5"/>
        </w:numPr>
        <w:autoSpaceDE w:val="0"/>
        <w:autoSpaceDN w:val="0"/>
        <w:adjustRightInd w:val="0"/>
        <w:rPr>
          <w:rFonts w:ascii="Arial" w:hAnsi="Arial" w:cs="Arial"/>
          <w:color w:val="000000"/>
          <w:sz w:val="24"/>
          <w:szCs w:val="24"/>
        </w:rPr>
      </w:pPr>
      <w:r w:rsidRPr="007D098D">
        <w:rPr>
          <w:rFonts w:ascii="Arial" w:hAnsi="Arial" w:cs="Arial"/>
          <w:color w:val="000000"/>
          <w:sz w:val="24"/>
          <w:szCs w:val="24"/>
        </w:rPr>
        <w:t>Controllo remoto dei sistemi gestiti.</w:t>
      </w:r>
    </w:p>
    <w:p w:rsidR="004E6EC2" w:rsidRPr="007D098D" w:rsidRDefault="004E6EC2">
      <w:pPr>
        <w:numPr>
          <w:ilvl w:val="0"/>
          <w:numId w:val="5"/>
        </w:numPr>
        <w:autoSpaceDE w:val="0"/>
        <w:autoSpaceDN w:val="0"/>
        <w:adjustRightInd w:val="0"/>
        <w:rPr>
          <w:rFonts w:ascii="Arial" w:hAnsi="Arial" w:cs="Arial"/>
          <w:color w:val="000000"/>
          <w:sz w:val="24"/>
          <w:szCs w:val="24"/>
        </w:rPr>
      </w:pPr>
      <w:r w:rsidRPr="007D098D">
        <w:rPr>
          <w:rFonts w:ascii="Arial" w:hAnsi="Arial" w:cs="Arial"/>
          <w:color w:val="000000"/>
          <w:sz w:val="24"/>
          <w:szCs w:val="24"/>
        </w:rPr>
        <w:t>Sessione remota sui sistemi gestiti (equivalente a telnet o rcmd di Microsoft, sebbene basata</w:t>
      </w:r>
    </w:p>
    <w:p w:rsidR="004E6EC2" w:rsidRPr="007D098D" w:rsidRDefault="004E6EC2">
      <w:pPr>
        <w:numPr>
          <w:ilvl w:val="0"/>
          <w:numId w:val="5"/>
        </w:numPr>
        <w:autoSpaceDE w:val="0"/>
        <w:autoSpaceDN w:val="0"/>
        <w:adjustRightInd w:val="0"/>
        <w:rPr>
          <w:rFonts w:ascii="Arial" w:hAnsi="Arial" w:cs="Arial"/>
          <w:color w:val="000000"/>
          <w:sz w:val="24"/>
          <w:szCs w:val="24"/>
        </w:rPr>
      </w:pPr>
      <w:r w:rsidRPr="007D098D">
        <w:rPr>
          <w:rFonts w:ascii="Arial" w:hAnsi="Arial" w:cs="Arial"/>
          <w:color w:val="000000"/>
          <w:sz w:val="24"/>
          <w:szCs w:val="24"/>
        </w:rPr>
        <w:t>su tecnologia proprietaria IBM).</w:t>
      </w:r>
    </w:p>
    <w:p w:rsidR="004E6EC2" w:rsidRPr="007D098D" w:rsidRDefault="004E6EC2">
      <w:pPr>
        <w:numPr>
          <w:ilvl w:val="0"/>
          <w:numId w:val="5"/>
        </w:numPr>
        <w:autoSpaceDE w:val="0"/>
        <w:autoSpaceDN w:val="0"/>
        <w:adjustRightInd w:val="0"/>
        <w:rPr>
          <w:rFonts w:ascii="Arial" w:hAnsi="Arial" w:cs="Arial"/>
          <w:color w:val="000000"/>
          <w:sz w:val="24"/>
          <w:szCs w:val="24"/>
        </w:rPr>
      </w:pPr>
      <w:r w:rsidRPr="007D098D">
        <w:rPr>
          <w:rFonts w:ascii="Arial" w:hAnsi="Arial" w:cs="Arial"/>
          <w:color w:val="000000"/>
          <w:sz w:val="24"/>
          <w:szCs w:val="24"/>
        </w:rPr>
        <w:t>Gestione dei processori di sistema (schede Remote Supervisor Adapter).</w:t>
      </w:r>
    </w:p>
    <w:p w:rsidR="004E6EC2" w:rsidRPr="007D098D" w:rsidRDefault="004E6EC2">
      <w:pPr>
        <w:numPr>
          <w:ilvl w:val="0"/>
          <w:numId w:val="5"/>
        </w:numPr>
        <w:autoSpaceDE w:val="0"/>
        <w:autoSpaceDN w:val="0"/>
        <w:adjustRightInd w:val="0"/>
        <w:rPr>
          <w:rFonts w:ascii="Arial" w:hAnsi="Arial" w:cs="Arial"/>
          <w:color w:val="000000"/>
          <w:sz w:val="24"/>
          <w:szCs w:val="24"/>
        </w:rPr>
      </w:pPr>
      <w:r w:rsidRPr="007D098D">
        <w:rPr>
          <w:rFonts w:ascii="Arial" w:hAnsi="Arial" w:cs="Arial"/>
          <w:color w:val="000000"/>
          <w:sz w:val="24"/>
          <w:szCs w:val="24"/>
        </w:rPr>
        <w:t>Controllo di file critici (cancellazione, modifica).</w:t>
      </w:r>
    </w:p>
    <w:p w:rsidR="004E6EC2" w:rsidRPr="007D098D" w:rsidRDefault="004E6EC2">
      <w:pPr>
        <w:numPr>
          <w:ilvl w:val="0"/>
          <w:numId w:val="5"/>
        </w:numPr>
        <w:autoSpaceDE w:val="0"/>
        <w:autoSpaceDN w:val="0"/>
        <w:adjustRightInd w:val="0"/>
        <w:rPr>
          <w:rFonts w:ascii="Arial" w:hAnsi="Arial" w:cs="Arial"/>
          <w:color w:val="000000"/>
          <w:sz w:val="24"/>
          <w:szCs w:val="24"/>
        </w:rPr>
      </w:pPr>
      <w:r w:rsidRPr="007D098D">
        <w:rPr>
          <w:rFonts w:ascii="Arial" w:hAnsi="Arial" w:cs="Arial"/>
          <w:color w:val="000000"/>
          <w:sz w:val="24"/>
          <w:szCs w:val="24"/>
        </w:rPr>
        <w:t>Gestione dei cluster Microsoft (MSCS).</w:t>
      </w:r>
    </w:p>
    <w:p w:rsidR="004E6EC2" w:rsidRPr="007D098D" w:rsidRDefault="004E6EC2">
      <w:pPr>
        <w:numPr>
          <w:ilvl w:val="0"/>
          <w:numId w:val="5"/>
        </w:numPr>
        <w:autoSpaceDE w:val="0"/>
        <w:autoSpaceDN w:val="0"/>
        <w:adjustRightInd w:val="0"/>
        <w:rPr>
          <w:rFonts w:ascii="Arial" w:hAnsi="Arial" w:cs="Arial"/>
          <w:color w:val="000000"/>
          <w:sz w:val="24"/>
          <w:szCs w:val="24"/>
        </w:rPr>
      </w:pPr>
      <w:r w:rsidRPr="007D098D">
        <w:rPr>
          <w:rFonts w:ascii="Arial" w:hAnsi="Arial" w:cs="Arial"/>
          <w:color w:val="000000"/>
          <w:sz w:val="24"/>
          <w:szCs w:val="24"/>
        </w:rPr>
        <w:t>Gestione dei dispositivi SNMP.</w:t>
      </w:r>
    </w:p>
    <w:p w:rsidR="004E6EC2" w:rsidRPr="007D098D" w:rsidRDefault="004E6EC2">
      <w:pPr>
        <w:numPr>
          <w:ilvl w:val="0"/>
          <w:numId w:val="5"/>
        </w:numPr>
        <w:autoSpaceDE w:val="0"/>
        <w:autoSpaceDN w:val="0"/>
        <w:adjustRightInd w:val="0"/>
        <w:rPr>
          <w:rFonts w:ascii="Arial" w:hAnsi="Arial" w:cs="Arial"/>
          <w:color w:val="000000"/>
          <w:sz w:val="24"/>
          <w:szCs w:val="24"/>
        </w:rPr>
      </w:pPr>
      <w:r w:rsidRPr="007D098D">
        <w:rPr>
          <w:rFonts w:ascii="Arial" w:hAnsi="Arial" w:cs="Arial"/>
          <w:color w:val="000000"/>
          <w:sz w:val="24"/>
          <w:szCs w:val="24"/>
        </w:rPr>
        <w:t>Gestione delle schede ServeRAID.</w:t>
      </w:r>
    </w:p>
    <w:p w:rsidR="004E6EC2" w:rsidRPr="007D098D" w:rsidRDefault="004E6EC2">
      <w:pPr>
        <w:numPr>
          <w:ilvl w:val="0"/>
          <w:numId w:val="5"/>
        </w:numPr>
        <w:autoSpaceDE w:val="0"/>
        <w:autoSpaceDN w:val="0"/>
        <w:adjustRightInd w:val="0"/>
        <w:rPr>
          <w:rFonts w:ascii="Arial" w:hAnsi="Arial" w:cs="Arial"/>
          <w:color w:val="000000"/>
          <w:sz w:val="24"/>
          <w:szCs w:val="24"/>
        </w:rPr>
      </w:pPr>
      <w:r w:rsidRPr="007D098D">
        <w:rPr>
          <w:rFonts w:ascii="Arial" w:hAnsi="Arial" w:cs="Arial"/>
          <w:color w:val="000000"/>
          <w:sz w:val="24"/>
          <w:szCs w:val="24"/>
        </w:rPr>
        <w:t>Programmazione dell’ esecuzione di task a tempi definibili dall’ utente (scheduler)</w:t>
      </w:r>
    </w:p>
    <w:p w:rsidR="004E6EC2" w:rsidRPr="007D098D" w:rsidRDefault="004E6EC2">
      <w:pPr>
        <w:numPr>
          <w:ilvl w:val="0"/>
          <w:numId w:val="5"/>
        </w:numPr>
        <w:autoSpaceDE w:val="0"/>
        <w:autoSpaceDN w:val="0"/>
        <w:adjustRightInd w:val="0"/>
        <w:rPr>
          <w:rFonts w:ascii="Arial" w:hAnsi="Arial" w:cs="Arial"/>
          <w:color w:val="000000"/>
          <w:sz w:val="24"/>
          <w:szCs w:val="24"/>
        </w:rPr>
      </w:pPr>
      <w:r w:rsidRPr="007D098D">
        <w:rPr>
          <w:rFonts w:ascii="Arial" w:hAnsi="Arial" w:cs="Arial"/>
          <w:color w:val="000000"/>
          <w:sz w:val="24"/>
          <w:szCs w:val="24"/>
        </w:rPr>
        <w:t>Distribuzione di pacchetti software (la versione Premium richiede licenza aggiuntiva)</w:t>
      </w:r>
    </w:p>
    <w:p w:rsidR="004E6EC2" w:rsidRPr="007D098D" w:rsidRDefault="004E6EC2">
      <w:pPr>
        <w:numPr>
          <w:ilvl w:val="0"/>
          <w:numId w:val="5"/>
        </w:numPr>
        <w:autoSpaceDE w:val="0"/>
        <w:autoSpaceDN w:val="0"/>
        <w:adjustRightInd w:val="0"/>
        <w:rPr>
          <w:rFonts w:ascii="Arial" w:hAnsi="Arial" w:cs="Arial"/>
          <w:color w:val="000000"/>
          <w:sz w:val="24"/>
          <w:szCs w:val="24"/>
        </w:rPr>
      </w:pPr>
      <w:r w:rsidRPr="007D098D">
        <w:rPr>
          <w:rFonts w:ascii="Arial" w:hAnsi="Arial" w:cs="Arial"/>
          <w:color w:val="000000"/>
          <w:sz w:val="24"/>
          <w:szCs w:val="24"/>
        </w:rPr>
        <w:t>Automazione del processo di restart di un sistema operativo.</w:t>
      </w:r>
    </w:p>
    <w:p w:rsidR="004E6EC2" w:rsidRPr="007D098D" w:rsidRDefault="004E6EC2">
      <w:pPr>
        <w:autoSpaceDE w:val="0"/>
        <w:autoSpaceDN w:val="0"/>
        <w:adjustRightInd w:val="0"/>
        <w:rPr>
          <w:rFonts w:ascii="Arial" w:hAnsi="Arial" w:cs="Arial"/>
          <w:color w:val="000000"/>
          <w:sz w:val="24"/>
          <w:szCs w:val="24"/>
        </w:rPr>
      </w:pPr>
    </w:p>
    <w:p w:rsidR="004E6EC2" w:rsidRPr="007D098D" w:rsidRDefault="004E6EC2">
      <w:pPr>
        <w:autoSpaceDE w:val="0"/>
        <w:autoSpaceDN w:val="0"/>
        <w:adjustRightInd w:val="0"/>
        <w:rPr>
          <w:rFonts w:ascii="Arial" w:hAnsi="Arial" w:cs="Arial"/>
          <w:color w:val="000000"/>
          <w:sz w:val="24"/>
          <w:szCs w:val="24"/>
        </w:rPr>
      </w:pPr>
      <w:r w:rsidRPr="007D098D">
        <w:rPr>
          <w:rFonts w:ascii="Arial" w:hAnsi="Arial" w:cs="Arial"/>
          <w:color w:val="000000"/>
          <w:sz w:val="24"/>
          <w:szCs w:val="24"/>
        </w:rPr>
        <w:t>I criteri di raggruppamento delle macchine gestite si basano su inventari software e hardware o sul semplice elenco di server.</w:t>
      </w:r>
    </w:p>
    <w:p w:rsidR="004E6EC2" w:rsidRPr="007D098D" w:rsidRDefault="004E6EC2">
      <w:pPr>
        <w:autoSpaceDE w:val="0"/>
        <w:autoSpaceDN w:val="0"/>
        <w:adjustRightInd w:val="0"/>
        <w:rPr>
          <w:rFonts w:ascii="Arial" w:hAnsi="Arial" w:cs="Arial"/>
          <w:color w:val="000000"/>
          <w:sz w:val="24"/>
          <w:szCs w:val="24"/>
        </w:rPr>
      </w:pPr>
      <w:r w:rsidRPr="007D098D">
        <w:rPr>
          <w:rFonts w:ascii="Arial" w:hAnsi="Arial" w:cs="Arial"/>
          <w:color w:val="000000"/>
          <w:sz w:val="24"/>
          <w:szCs w:val="24"/>
        </w:rPr>
        <w:t>Gli eventi (malfunzionamenti hardware o allarmi su servizi di sistema operativo e risorse) vengono notificati localmente come menu popup (funzionalità disabilitabile) e vengono inseriti nel log del sistema operativo. Inoltre vengono anche comunicati a IBM Director server in maniera automatica. Il server esegue poi le azioni che sono state configurate.</w:t>
      </w:r>
    </w:p>
    <w:p w:rsidR="004E6EC2" w:rsidRPr="007D098D" w:rsidRDefault="004E6EC2">
      <w:pPr>
        <w:autoSpaceDE w:val="0"/>
        <w:autoSpaceDN w:val="0"/>
        <w:adjustRightInd w:val="0"/>
        <w:rPr>
          <w:rFonts w:ascii="Arial" w:hAnsi="Arial" w:cs="Arial"/>
          <w:color w:val="000000"/>
          <w:sz w:val="24"/>
          <w:szCs w:val="24"/>
        </w:rPr>
      </w:pPr>
      <w:r w:rsidRPr="007D098D">
        <w:rPr>
          <w:rFonts w:ascii="Arial" w:hAnsi="Arial" w:cs="Arial"/>
          <w:color w:val="000000"/>
          <w:sz w:val="24"/>
          <w:szCs w:val="24"/>
        </w:rPr>
        <w:t>Tali azioni comprendono l’invio di e-mail (è richiesto un server SMTP esterno), l’esecuzione di task IBM Director o di batch file generici (definiti dall’ utente), la modifica delle viste nella console (inserire i sistemi con dei problemi all’ interno di un certo gruppo o visualizzare i sistemi con un icona indicante lo stato - critical, warning, information -).</w:t>
      </w:r>
    </w:p>
    <w:p w:rsidR="004E6EC2" w:rsidRPr="007D098D" w:rsidRDefault="004E6EC2">
      <w:pPr>
        <w:autoSpaceDE w:val="0"/>
        <w:autoSpaceDN w:val="0"/>
        <w:adjustRightInd w:val="0"/>
        <w:rPr>
          <w:rFonts w:ascii="Arial" w:hAnsi="Arial" w:cs="Arial"/>
          <w:color w:val="000000"/>
          <w:sz w:val="24"/>
          <w:szCs w:val="24"/>
        </w:rPr>
      </w:pPr>
      <w:r w:rsidRPr="007D098D">
        <w:rPr>
          <w:rFonts w:ascii="Arial" w:hAnsi="Arial" w:cs="Arial"/>
          <w:color w:val="000000"/>
          <w:sz w:val="24"/>
          <w:szCs w:val="24"/>
        </w:rPr>
        <w:t>Durante il processo di inventario, vengono raccolte informazioni relative ai numeri Field Replaceable Unit (FRU) per l’hardware installato e immagazzinati del database relazionale.</w:t>
      </w:r>
    </w:p>
    <w:p w:rsidR="004E6EC2" w:rsidRPr="007D098D" w:rsidRDefault="004E6EC2">
      <w:pPr>
        <w:autoSpaceDE w:val="0"/>
        <w:autoSpaceDN w:val="0"/>
        <w:adjustRightInd w:val="0"/>
        <w:rPr>
          <w:rFonts w:ascii="Arial" w:hAnsi="Arial" w:cs="Arial"/>
          <w:color w:val="000000"/>
          <w:sz w:val="24"/>
          <w:szCs w:val="24"/>
        </w:rPr>
      </w:pPr>
      <w:r w:rsidRPr="007D098D">
        <w:rPr>
          <w:rFonts w:ascii="Arial" w:hAnsi="Arial" w:cs="Arial"/>
          <w:color w:val="000000"/>
          <w:sz w:val="24"/>
          <w:szCs w:val="24"/>
        </w:rPr>
        <w:t>Inoltre questi numeri vengono inclusi negli allarmi hardware, minimizzando il tempo durante l’apertura del ticket verso il centro di supporto IBM per ordinare le parti di ricambio.</w:t>
      </w:r>
    </w:p>
    <w:p w:rsidR="004E6EC2" w:rsidRPr="007D098D" w:rsidRDefault="004E6EC2">
      <w:pPr>
        <w:autoSpaceDE w:val="0"/>
        <w:autoSpaceDN w:val="0"/>
        <w:adjustRightInd w:val="0"/>
        <w:rPr>
          <w:rFonts w:ascii="Arial" w:hAnsi="Arial" w:cs="Arial"/>
          <w:color w:val="000000"/>
          <w:sz w:val="24"/>
          <w:szCs w:val="24"/>
        </w:rPr>
      </w:pPr>
      <w:r w:rsidRPr="007D098D">
        <w:rPr>
          <w:rFonts w:ascii="Arial" w:hAnsi="Arial" w:cs="Arial"/>
          <w:color w:val="000000"/>
          <w:sz w:val="24"/>
          <w:szCs w:val="24"/>
        </w:rPr>
        <w:lastRenderedPageBreak/>
        <w:t xml:space="preserve">Attraverso l’utilizzo del tool </w:t>
      </w:r>
      <w:r w:rsidRPr="007D098D">
        <w:rPr>
          <w:rFonts w:ascii="Arial" w:hAnsi="Arial" w:cs="Arial"/>
          <w:b/>
          <w:bCs/>
          <w:color w:val="000000"/>
          <w:sz w:val="24"/>
          <w:szCs w:val="24"/>
        </w:rPr>
        <w:t xml:space="preserve">Electronic Service Agent </w:t>
      </w:r>
      <w:r w:rsidRPr="007D098D">
        <w:rPr>
          <w:rFonts w:ascii="Arial" w:hAnsi="Arial" w:cs="Arial"/>
          <w:color w:val="000000"/>
          <w:sz w:val="24"/>
          <w:szCs w:val="24"/>
        </w:rPr>
        <w:t>è possibile fare sì che a fronte di un guasto hardware di una macchina gestita il server IBM Director apra in maniera automatica un ticket verso il centro di supporto IBM (attraverso una connessione Internet sicura o via modem). IBM provvederà alla sostituzione delle parti in garanzia secondo i livelli di servizio concordati.</w:t>
      </w:r>
    </w:p>
    <w:p w:rsidR="004E6EC2" w:rsidRPr="007D098D" w:rsidRDefault="004E6EC2">
      <w:pPr>
        <w:autoSpaceDE w:val="0"/>
        <w:autoSpaceDN w:val="0"/>
        <w:adjustRightInd w:val="0"/>
        <w:rPr>
          <w:rFonts w:ascii="Arial" w:hAnsi="Arial" w:cs="Arial"/>
          <w:color w:val="000000"/>
          <w:sz w:val="24"/>
          <w:szCs w:val="24"/>
        </w:rPr>
      </w:pPr>
    </w:p>
    <w:p w:rsidR="004E6EC2" w:rsidRPr="007D098D" w:rsidRDefault="004E6EC2">
      <w:pPr>
        <w:autoSpaceDE w:val="0"/>
        <w:autoSpaceDN w:val="0"/>
        <w:adjustRightInd w:val="0"/>
        <w:rPr>
          <w:rFonts w:ascii="Arial" w:hAnsi="Arial" w:cs="Arial"/>
          <w:color w:val="000000"/>
          <w:sz w:val="24"/>
          <w:szCs w:val="24"/>
        </w:rPr>
      </w:pPr>
      <w:r w:rsidRPr="007D098D">
        <w:rPr>
          <w:rFonts w:ascii="Arial" w:hAnsi="Arial" w:cs="Arial"/>
          <w:color w:val="000000"/>
          <w:sz w:val="24"/>
          <w:szCs w:val="24"/>
        </w:rPr>
        <w:t>IBM Director non rileva soltanto i problemi hardware ma predice potenziali malfunzionamenti e guasti. Le componenti hardware che supportano gli allarmi di pre-rottura (Predictive Failure Analysis o PFA) sono:</w:t>
      </w:r>
    </w:p>
    <w:p w:rsidR="004E6EC2" w:rsidRPr="007D098D" w:rsidRDefault="004E6EC2">
      <w:pPr>
        <w:numPr>
          <w:ilvl w:val="0"/>
          <w:numId w:val="6"/>
        </w:numPr>
        <w:autoSpaceDE w:val="0"/>
        <w:autoSpaceDN w:val="0"/>
        <w:adjustRightInd w:val="0"/>
        <w:rPr>
          <w:rFonts w:ascii="Arial" w:hAnsi="Arial" w:cs="Arial"/>
          <w:b/>
          <w:color w:val="000000"/>
          <w:sz w:val="24"/>
          <w:szCs w:val="24"/>
        </w:rPr>
      </w:pPr>
      <w:r w:rsidRPr="007D098D">
        <w:rPr>
          <w:rFonts w:ascii="Arial" w:hAnsi="Arial" w:cs="Arial"/>
          <w:b/>
          <w:color w:val="000000"/>
          <w:sz w:val="24"/>
          <w:szCs w:val="24"/>
        </w:rPr>
        <w:t>Dischi</w:t>
      </w:r>
    </w:p>
    <w:p w:rsidR="004E6EC2" w:rsidRPr="007D098D" w:rsidRDefault="004E6EC2">
      <w:pPr>
        <w:numPr>
          <w:ilvl w:val="0"/>
          <w:numId w:val="6"/>
        </w:numPr>
        <w:autoSpaceDE w:val="0"/>
        <w:autoSpaceDN w:val="0"/>
        <w:adjustRightInd w:val="0"/>
        <w:rPr>
          <w:rFonts w:ascii="Arial" w:hAnsi="Arial" w:cs="Arial"/>
          <w:b/>
          <w:color w:val="000000"/>
          <w:sz w:val="24"/>
          <w:szCs w:val="24"/>
        </w:rPr>
      </w:pPr>
      <w:r w:rsidRPr="007D098D">
        <w:rPr>
          <w:rFonts w:ascii="Arial" w:hAnsi="Arial" w:cs="Arial"/>
          <w:b/>
          <w:color w:val="000000"/>
          <w:sz w:val="24"/>
          <w:szCs w:val="24"/>
        </w:rPr>
        <w:t>Memoria</w:t>
      </w:r>
    </w:p>
    <w:p w:rsidR="004E6EC2" w:rsidRPr="007D098D" w:rsidRDefault="004E6EC2">
      <w:pPr>
        <w:numPr>
          <w:ilvl w:val="0"/>
          <w:numId w:val="6"/>
        </w:numPr>
        <w:autoSpaceDE w:val="0"/>
        <w:autoSpaceDN w:val="0"/>
        <w:adjustRightInd w:val="0"/>
        <w:rPr>
          <w:rFonts w:ascii="Arial" w:hAnsi="Arial" w:cs="Arial"/>
          <w:b/>
          <w:color w:val="000000"/>
          <w:sz w:val="24"/>
          <w:szCs w:val="24"/>
        </w:rPr>
      </w:pPr>
      <w:r w:rsidRPr="007D098D">
        <w:rPr>
          <w:rFonts w:ascii="Arial" w:hAnsi="Arial" w:cs="Arial"/>
          <w:b/>
          <w:color w:val="000000"/>
          <w:sz w:val="24"/>
          <w:szCs w:val="24"/>
        </w:rPr>
        <w:t>CPU</w:t>
      </w:r>
    </w:p>
    <w:p w:rsidR="004E6EC2" w:rsidRPr="007D098D" w:rsidRDefault="004E6EC2">
      <w:pPr>
        <w:numPr>
          <w:ilvl w:val="0"/>
          <w:numId w:val="6"/>
        </w:numPr>
        <w:autoSpaceDE w:val="0"/>
        <w:autoSpaceDN w:val="0"/>
        <w:adjustRightInd w:val="0"/>
        <w:rPr>
          <w:rFonts w:ascii="Arial" w:hAnsi="Arial" w:cs="Arial"/>
          <w:b/>
          <w:color w:val="000000"/>
          <w:sz w:val="24"/>
          <w:szCs w:val="24"/>
        </w:rPr>
      </w:pPr>
      <w:r w:rsidRPr="007D098D">
        <w:rPr>
          <w:rFonts w:ascii="Arial" w:hAnsi="Arial" w:cs="Arial"/>
          <w:b/>
          <w:color w:val="000000"/>
          <w:sz w:val="24"/>
          <w:szCs w:val="24"/>
        </w:rPr>
        <w:t>Ventole</w:t>
      </w:r>
    </w:p>
    <w:p w:rsidR="004E6EC2" w:rsidRPr="007D098D" w:rsidRDefault="004E6EC2">
      <w:pPr>
        <w:numPr>
          <w:ilvl w:val="0"/>
          <w:numId w:val="6"/>
        </w:numPr>
        <w:autoSpaceDE w:val="0"/>
        <w:autoSpaceDN w:val="0"/>
        <w:adjustRightInd w:val="0"/>
        <w:rPr>
          <w:rFonts w:ascii="Arial" w:hAnsi="Arial" w:cs="Arial"/>
          <w:b/>
          <w:color w:val="000000"/>
          <w:sz w:val="24"/>
          <w:szCs w:val="24"/>
        </w:rPr>
      </w:pPr>
      <w:r w:rsidRPr="007D098D">
        <w:rPr>
          <w:rFonts w:ascii="Arial" w:hAnsi="Arial" w:cs="Arial"/>
          <w:b/>
          <w:color w:val="000000"/>
          <w:sz w:val="24"/>
          <w:szCs w:val="24"/>
        </w:rPr>
        <w:t>VRM (Voltage Regulator Module)</w:t>
      </w:r>
    </w:p>
    <w:p w:rsidR="004E6EC2" w:rsidRPr="007D098D" w:rsidRDefault="004E6EC2">
      <w:pPr>
        <w:numPr>
          <w:ilvl w:val="0"/>
          <w:numId w:val="6"/>
        </w:numPr>
        <w:autoSpaceDE w:val="0"/>
        <w:autoSpaceDN w:val="0"/>
        <w:adjustRightInd w:val="0"/>
        <w:rPr>
          <w:rFonts w:ascii="Arial" w:hAnsi="Arial" w:cs="Arial"/>
          <w:b/>
          <w:color w:val="000000"/>
          <w:sz w:val="24"/>
          <w:szCs w:val="24"/>
        </w:rPr>
      </w:pPr>
      <w:r w:rsidRPr="007D098D">
        <w:rPr>
          <w:rFonts w:ascii="Arial" w:hAnsi="Arial" w:cs="Arial"/>
          <w:b/>
          <w:color w:val="000000"/>
          <w:sz w:val="24"/>
          <w:szCs w:val="24"/>
        </w:rPr>
        <w:t>Alimentatori</w:t>
      </w:r>
    </w:p>
    <w:p w:rsidR="004E6EC2" w:rsidRPr="007D098D" w:rsidRDefault="004E6EC2">
      <w:pPr>
        <w:autoSpaceDE w:val="0"/>
        <w:autoSpaceDN w:val="0"/>
        <w:adjustRightInd w:val="0"/>
        <w:rPr>
          <w:rFonts w:ascii="Arial" w:hAnsi="Arial" w:cs="Arial"/>
          <w:color w:val="000000"/>
          <w:sz w:val="24"/>
          <w:szCs w:val="24"/>
        </w:rPr>
      </w:pPr>
    </w:p>
    <w:p w:rsidR="004E6EC2" w:rsidRPr="007D098D" w:rsidRDefault="004E6EC2">
      <w:pPr>
        <w:autoSpaceDE w:val="0"/>
        <w:autoSpaceDN w:val="0"/>
        <w:adjustRightInd w:val="0"/>
        <w:rPr>
          <w:rFonts w:ascii="Arial" w:hAnsi="Arial" w:cs="Arial"/>
          <w:color w:val="000000"/>
          <w:sz w:val="24"/>
          <w:szCs w:val="24"/>
        </w:rPr>
      </w:pPr>
      <w:r w:rsidRPr="007D098D">
        <w:rPr>
          <w:rFonts w:ascii="Arial" w:hAnsi="Arial" w:cs="Arial"/>
          <w:color w:val="000000"/>
          <w:sz w:val="24"/>
          <w:szCs w:val="24"/>
        </w:rPr>
        <w:t>Qualsiasi evento o azione eseguita vengono registrati sul server IBM Director. Inoltre gli eventi relativi a ciascuna macchina gestita vengono inseriti nel log del sistema operativo locale (funzione che è possibile disabilitare). I report sui livelli di servizio possono essere costruiti con l’ausilio del tool System Availability scaricabile dal sito web.</w:t>
      </w:r>
    </w:p>
    <w:p w:rsidR="004E6EC2" w:rsidRPr="007D098D" w:rsidRDefault="004E6EC2">
      <w:pPr>
        <w:autoSpaceDE w:val="0"/>
        <w:autoSpaceDN w:val="0"/>
        <w:adjustRightInd w:val="0"/>
        <w:rPr>
          <w:rFonts w:ascii="Arial" w:hAnsi="Arial" w:cs="Arial"/>
          <w:color w:val="000000"/>
          <w:sz w:val="24"/>
          <w:szCs w:val="24"/>
        </w:rPr>
      </w:pPr>
    </w:p>
    <w:p w:rsidR="004E6EC2" w:rsidRPr="007D098D" w:rsidRDefault="004E6EC2">
      <w:pPr>
        <w:autoSpaceDE w:val="0"/>
        <w:autoSpaceDN w:val="0"/>
        <w:adjustRightInd w:val="0"/>
        <w:rPr>
          <w:rFonts w:ascii="Arial" w:hAnsi="Arial" w:cs="Arial"/>
          <w:color w:val="000000"/>
          <w:sz w:val="24"/>
          <w:szCs w:val="24"/>
        </w:rPr>
      </w:pPr>
      <w:r w:rsidRPr="007D098D">
        <w:rPr>
          <w:rFonts w:ascii="Arial" w:hAnsi="Arial" w:cs="Arial"/>
          <w:color w:val="000000"/>
          <w:sz w:val="24"/>
          <w:szCs w:val="24"/>
        </w:rPr>
        <w:t>Sono inoltre disponibili dei tool predittivi che aiutano a massimizzare la disponibilità dei sistemi ed ottimizzare le prestazioni:</w:t>
      </w:r>
    </w:p>
    <w:p w:rsidR="004E6EC2" w:rsidRPr="007D098D" w:rsidRDefault="004E6EC2">
      <w:pPr>
        <w:autoSpaceDE w:val="0"/>
        <w:autoSpaceDN w:val="0"/>
        <w:adjustRightInd w:val="0"/>
        <w:rPr>
          <w:rFonts w:ascii="Arial" w:hAnsi="Arial" w:cs="Arial"/>
          <w:color w:val="000000"/>
          <w:sz w:val="24"/>
          <w:szCs w:val="24"/>
        </w:rPr>
      </w:pPr>
    </w:p>
    <w:p w:rsidR="004E6EC2" w:rsidRPr="007D098D" w:rsidRDefault="004E6EC2">
      <w:pPr>
        <w:numPr>
          <w:ilvl w:val="0"/>
          <w:numId w:val="7"/>
        </w:numPr>
        <w:autoSpaceDE w:val="0"/>
        <w:autoSpaceDN w:val="0"/>
        <w:adjustRightInd w:val="0"/>
        <w:rPr>
          <w:rFonts w:ascii="Arial" w:hAnsi="Arial" w:cs="Arial"/>
          <w:color w:val="000000"/>
          <w:sz w:val="24"/>
          <w:szCs w:val="24"/>
        </w:rPr>
      </w:pPr>
      <w:r w:rsidRPr="007D098D">
        <w:rPr>
          <w:rFonts w:ascii="Arial" w:hAnsi="Arial" w:cs="Arial"/>
          <w:b/>
          <w:bCs/>
          <w:color w:val="000000"/>
          <w:sz w:val="24"/>
          <w:szCs w:val="24"/>
        </w:rPr>
        <w:t xml:space="preserve">Capacity Manager </w:t>
      </w:r>
      <w:r w:rsidRPr="007D098D">
        <w:rPr>
          <w:rFonts w:ascii="Arial" w:hAnsi="Arial" w:cs="Arial"/>
          <w:color w:val="000000"/>
          <w:sz w:val="24"/>
          <w:szCs w:val="24"/>
        </w:rPr>
        <w:t>controlla l’ utilizzo delle risorse Hardware come processori, memoria, dischi e traffico di rete, identifica i colli di bottiglia e dà raccomandazioni per il miglioramento delle prestazioni. Il tool è opzionale e richiede licenza aggiuntiva.</w:t>
      </w:r>
    </w:p>
    <w:p w:rsidR="004E6EC2" w:rsidRPr="007D098D" w:rsidRDefault="004E6EC2">
      <w:pPr>
        <w:autoSpaceDE w:val="0"/>
        <w:autoSpaceDN w:val="0"/>
        <w:adjustRightInd w:val="0"/>
        <w:ind w:left="360"/>
        <w:rPr>
          <w:rFonts w:ascii="Arial" w:hAnsi="Arial" w:cs="Arial"/>
          <w:color w:val="000000"/>
          <w:sz w:val="24"/>
          <w:szCs w:val="24"/>
        </w:rPr>
      </w:pPr>
    </w:p>
    <w:p w:rsidR="004E6EC2" w:rsidRPr="007D098D" w:rsidRDefault="00735409">
      <w:pPr>
        <w:autoSpaceDE w:val="0"/>
        <w:autoSpaceDN w:val="0"/>
        <w:adjustRightInd w:val="0"/>
        <w:rPr>
          <w:rFonts w:ascii="Arial" w:hAnsi="Arial" w:cs="Arial"/>
          <w:color w:val="000000"/>
          <w:sz w:val="24"/>
          <w:szCs w:val="24"/>
        </w:rPr>
      </w:pPr>
      <w:r>
        <w:rPr>
          <w:rFonts w:ascii="Arial" w:hAnsi="Arial" w:cs="Arial"/>
          <w:noProof/>
          <w:sz w:val="24"/>
          <w:szCs w:val="24"/>
        </w:rPr>
        <w:lastRenderedPageBreak/>
        <w:drawing>
          <wp:inline distT="0" distB="0" distL="0" distR="0">
            <wp:extent cx="6115050" cy="4438650"/>
            <wp:effectExtent l="19050" t="0" r="0" b="0"/>
            <wp:docPr id="4" name="Picture 4" descr="capmgmt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apmgmt2"/>
                    <pic:cNvPicPr>
                      <a:picLocks noChangeAspect="1" noChangeArrowheads="1"/>
                    </pic:cNvPicPr>
                  </pic:nvPicPr>
                  <pic:blipFill>
                    <a:blip r:embed="rId8"/>
                    <a:srcRect/>
                    <a:stretch>
                      <a:fillRect/>
                    </a:stretch>
                  </pic:blipFill>
                  <pic:spPr bwMode="auto">
                    <a:xfrm>
                      <a:off x="0" y="0"/>
                      <a:ext cx="6115050" cy="4438650"/>
                    </a:xfrm>
                    <a:prstGeom prst="rect">
                      <a:avLst/>
                    </a:prstGeom>
                    <a:noFill/>
                    <a:ln w="9525">
                      <a:noFill/>
                      <a:miter lim="800000"/>
                      <a:headEnd/>
                      <a:tailEnd/>
                    </a:ln>
                  </pic:spPr>
                </pic:pic>
              </a:graphicData>
            </a:graphic>
          </wp:inline>
        </w:drawing>
      </w:r>
    </w:p>
    <w:p w:rsidR="004E6EC2" w:rsidRPr="007D098D" w:rsidRDefault="004E6EC2">
      <w:pPr>
        <w:autoSpaceDE w:val="0"/>
        <w:autoSpaceDN w:val="0"/>
        <w:adjustRightInd w:val="0"/>
        <w:rPr>
          <w:rFonts w:ascii="Arial" w:hAnsi="Arial" w:cs="Arial"/>
          <w:color w:val="000000"/>
          <w:sz w:val="24"/>
          <w:szCs w:val="24"/>
        </w:rPr>
      </w:pPr>
    </w:p>
    <w:p w:rsidR="004E6EC2" w:rsidRPr="007D098D" w:rsidRDefault="004E6EC2">
      <w:pPr>
        <w:autoSpaceDE w:val="0"/>
        <w:autoSpaceDN w:val="0"/>
        <w:adjustRightInd w:val="0"/>
        <w:rPr>
          <w:rFonts w:ascii="Arial" w:hAnsi="Arial" w:cs="Arial"/>
          <w:color w:val="000000"/>
          <w:sz w:val="24"/>
          <w:szCs w:val="24"/>
        </w:rPr>
      </w:pPr>
    </w:p>
    <w:p w:rsidR="004E6EC2" w:rsidRPr="007D098D" w:rsidRDefault="004E6EC2">
      <w:pPr>
        <w:autoSpaceDE w:val="0"/>
        <w:autoSpaceDN w:val="0"/>
        <w:adjustRightInd w:val="0"/>
        <w:rPr>
          <w:rFonts w:ascii="Arial" w:hAnsi="Arial" w:cs="Arial"/>
          <w:color w:val="000000"/>
          <w:sz w:val="24"/>
          <w:szCs w:val="24"/>
        </w:rPr>
      </w:pPr>
    </w:p>
    <w:p w:rsidR="004E6EC2" w:rsidRPr="007D098D" w:rsidRDefault="004E6EC2">
      <w:pPr>
        <w:autoSpaceDE w:val="0"/>
        <w:autoSpaceDN w:val="0"/>
        <w:adjustRightInd w:val="0"/>
        <w:rPr>
          <w:rFonts w:ascii="Arial" w:hAnsi="Arial" w:cs="Arial"/>
          <w:color w:val="000000"/>
          <w:sz w:val="24"/>
          <w:szCs w:val="24"/>
        </w:rPr>
      </w:pPr>
    </w:p>
    <w:p w:rsidR="004E6EC2" w:rsidRPr="007D098D" w:rsidRDefault="004E6EC2">
      <w:pPr>
        <w:autoSpaceDE w:val="0"/>
        <w:autoSpaceDN w:val="0"/>
        <w:adjustRightInd w:val="0"/>
        <w:rPr>
          <w:rFonts w:ascii="Arial" w:hAnsi="Arial" w:cs="Arial"/>
          <w:color w:val="000000"/>
          <w:sz w:val="24"/>
          <w:szCs w:val="24"/>
        </w:rPr>
      </w:pPr>
    </w:p>
    <w:p w:rsidR="004E6EC2" w:rsidRPr="007D098D" w:rsidRDefault="004E6EC2">
      <w:pPr>
        <w:autoSpaceDE w:val="0"/>
        <w:autoSpaceDN w:val="0"/>
        <w:adjustRightInd w:val="0"/>
        <w:rPr>
          <w:rFonts w:ascii="Arial" w:hAnsi="Arial" w:cs="Arial"/>
          <w:color w:val="000000"/>
          <w:sz w:val="24"/>
          <w:szCs w:val="24"/>
        </w:rPr>
      </w:pPr>
    </w:p>
    <w:p w:rsidR="004E6EC2" w:rsidRPr="007D098D" w:rsidRDefault="004E6EC2">
      <w:pPr>
        <w:autoSpaceDE w:val="0"/>
        <w:autoSpaceDN w:val="0"/>
        <w:adjustRightInd w:val="0"/>
        <w:rPr>
          <w:rFonts w:ascii="Arial" w:hAnsi="Arial" w:cs="Arial"/>
          <w:color w:val="000000"/>
          <w:sz w:val="24"/>
          <w:szCs w:val="24"/>
        </w:rPr>
      </w:pPr>
    </w:p>
    <w:p w:rsidR="004E6EC2" w:rsidRPr="007D098D" w:rsidRDefault="004E6EC2">
      <w:pPr>
        <w:autoSpaceDE w:val="0"/>
        <w:autoSpaceDN w:val="0"/>
        <w:adjustRightInd w:val="0"/>
        <w:rPr>
          <w:rFonts w:ascii="Arial" w:hAnsi="Arial" w:cs="Arial"/>
          <w:color w:val="000000"/>
          <w:sz w:val="24"/>
          <w:szCs w:val="24"/>
        </w:rPr>
      </w:pPr>
    </w:p>
    <w:p w:rsidR="004E6EC2" w:rsidRPr="007D098D" w:rsidRDefault="004E6EC2">
      <w:pPr>
        <w:autoSpaceDE w:val="0"/>
        <w:autoSpaceDN w:val="0"/>
        <w:adjustRightInd w:val="0"/>
        <w:rPr>
          <w:rFonts w:ascii="Arial" w:hAnsi="Arial" w:cs="Arial"/>
          <w:color w:val="000000"/>
          <w:sz w:val="24"/>
          <w:szCs w:val="24"/>
        </w:rPr>
      </w:pPr>
    </w:p>
    <w:p w:rsidR="004E6EC2" w:rsidRPr="007D098D" w:rsidRDefault="004E6EC2">
      <w:pPr>
        <w:autoSpaceDE w:val="0"/>
        <w:autoSpaceDN w:val="0"/>
        <w:adjustRightInd w:val="0"/>
        <w:rPr>
          <w:rFonts w:ascii="Arial" w:hAnsi="Arial" w:cs="Arial"/>
          <w:color w:val="000000"/>
          <w:sz w:val="24"/>
          <w:szCs w:val="24"/>
        </w:rPr>
      </w:pPr>
    </w:p>
    <w:p w:rsidR="004E6EC2" w:rsidRPr="007D098D" w:rsidRDefault="004E6EC2">
      <w:pPr>
        <w:numPr>
          <w:ilvl w:val="0"/>
          <w:numId w:val="7"/>
        </w:numPr>
        <w:autoSpaceDE w:val="0"/>
        <w:autoSpaceDN w:val="0"/>
        <w:adjustRightInd w:val="0"/>
        <w:rPr>
          <w:rFonts w:ascii="Arial" w:hAnsi="Arial" w:cs="Arial"/>
          <w:color w:val="000000"/>
          <w:sz w:val="24"/>
          <w:szCs w:val="24"/>
        </w:rPr>
      </w:pPr>
      <w:r w:rsidRPr="007D098D">
        <w:rPr>
          <w:rFonts w:ascii="Arial" w:hAnsi="Arial" w:cs="Arial"/>
          <w:b/>
          <w:bCs/>
          <w:color w:val="000000"/>
          <w:sz w:val="24"/>
          <w:szCs w:val="24"/>
        </w:rPr>
        <w:t xml:space="preserve">Rack Manager </w:t>
      </w:r>
      <w:r w:rsidRPr="007D098D">
        <w:rPr>
          <w:rFonts w:ascii="Arial" w:hAnsi="Arial" w:cs="Arial"/>
          <w:color w:val="000000"/>
          <w:sz w:val="24"/>
          <w:szCs w:val="24"/>
        </w:rPr>
        <w:t>è un interfaccia grafica che permette di costruire l’immagine grafica di un rack e dei suoi componenti. Dà indicazioni sulla salute del sistema in toto.</w:t>
      </w:r>
    </w:p>
    <w:p w:rsidR="004E6EC2" w:rsidRPr="007D098D" w:rsidRDefault="004E6EC2">
      <w:pPr>
        <w:autoSpaceDE w:val="0"/>
        <w:autoSpaceDN w:val="0"/>
        <w:adjustRightInd w:val="0"/>
        <w:ind w:left="360"/>
        <w:rPr>
          <w:rFonts w:ascii="Arial" w:hAnsi="Arial" w:cs="Arial"/>
          <w:color w:val="000000"/>
          <w:sz w:val="24"/>
          <w:szCs w:val="24"/>
        </w:rPr>
      </w:pPr>
    </w:p>
    <w:p w:rsidR="004E6EC2" w:rsidRPr="007D098D" w:rsidRDefault="004E6EC2">
      <w:pPr>
        <w:autoSpaceDE w:val="0"/>
        <w:autoSpaceDN w:val="0"/>
        <w:adjustRightInd w:val="0"/>
        <w:ind w:left="360"/>
        <w:rPr>
          <w:rFonts w:ascii="Arial" w:hAnsi="Arial" w:cs="Arial"/>
          <w:color w:val="000000"/>
          <w:sz w:val="24"/>
          <w:szCs w:val="24"/>
        </w:rPr>
      </w:pPr>
    </w:p>
    <w:p w:rsidR="004E6EC2" w:rsidRPr="007D098D" w:rsidRDefault="004E6EC2">
      <w:pPr>
        <w:autoSpaceDE w:val="0"/>
        <w:autoSpaceDN w:val="0"/>
        <w:adjustRightInd w:val="0"/>
        <w:ind w:left="360"/>
        <w:rPr>
          <w:rFonts w:ascii="Arial" w:hAnsi="Arial" w:cs="Arial"/>
          <w:color w:val="000000"/>
          <w:sz w:val="24"/>
          <w:szCs w:val="24"/>
        </w:rPr>
      </w:pPr>
    </w:p>
    <w:p w:rsidR="004E6EC2" w:rsidRPr="007D098D" w:rsidRDefault="004E6EC2">
      <w:pPr>
        <w:autoSpaceDE w:val="0"/>
        <w:autoSpaceDN w:val="0"/>
        <w:adjustRightInd w:val="0"/>
        <w:ind w:left="360"/>
        <w:rPr>
          <w:rFonts w:ascii="Arial" w:hAnsi="Arial" w:cs="Arial"/>
          <w:color w:val="000000"/>
          <w:sz w:val="24"/>
          <w:szCs w:val="24"/>
        </w:rPr>
      </w:pPr>
    </w:p>
    <w:p w:rsidR="004E6EC2" w:rsidRPr="007D098D" w:rsidRDefault="00735409">
      <w:pPr>
        <w:autoSpaceDE w:val="0"/>
        <w:autoSpaceDN w:val="0"/>
        <w:adjustRightInd w:val="0"/>
        <w:rPr>
          <w:rFonts w:ascii="Arial" w:hAnsi="Arial" w:cs="Arial"/>
          <w:color w:val="000000"/>
          <w:sz w:val="24"/>
          <w:szCs w:val="24"/>
        </w:rPr>
      </w:pPr>
      <w:r>
        <w:rPr>
          <w:rFonts w:ascii="Arial" w:hAnsi="Arial" w:cs="Arial"/>
          <w:noProof/>
          <w:sz w:val="24"/>
          <w:szCs w:val="24"/>
        </w:rPr>
        <w:lastRenderedPageBreak/>
        <w:drawing>
          <wp:inline distT="0" distB="0" distL="0" distR="0">
            <wp:extent cx="6115050" cy="4591050"/>
            <wp:effectExtent l="19050" t="0" r="0" b="0"/>
            <wp:docPr id="5" name="Picture 5" descr="rackmg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rackmgr"/>
                    <pic:cNvPicPr>
                      <a:picLocks noChangeAspect="1" noChangeArrowheads="1"/>
                    </pic:cNvPicPr>
                  </pic:nvPicPr>
                  <pic:blipFill>
                    <a:blip r:embed="rId9"/>
                    <a:srcRect/>
                    <a:stretch>
                      <a:fillRect/>
                    </a:stretch>
                  </pic:blipFill>
                  <pic:spPr bwMode="auto">
                    <a:xfrm>
                      <a:off x="0" y="0"/>
                      <a:ext cx="6115050" cy="4591050"/>
                    </a:xfrm>
                    <a:prstGeom prst="rect">
                      <a:avLst/>
                    </a:prstGeom>
                    <a:noFill/>
                    <a:ln w="9525">
                      <a:noFill/>
                      <a:miter lim="800000"/>
                      <a:headEnd/>
                      <a:tailEnd/>
                    </a:ln>
                  </pic:spPr>
                </pic:pic>
              </a:graphicData>
            </a:graphic>
          </wp:inline>
        </w:drawing>
      </w:r>
    </w:p>
    <w:p w:rsidR="004E6EC2" w:rsidRPr="007D098D" w:rsidRDefault="004E6EC2">
      <w:pPr>
        <w:autoSpaceDE w:val="0"/>
        <w:autoSpaceDN w:val="0"/>
        <w:adjustRightInd w:val="0"/>
        <w:rPr>
          <w:rFonts w:ascii="Arial" w:hAnsi="Arial" w:cs="Arial"/>
          <w:color w:val="000000"/>
          <w:sz w:val="24"/>
          <w:szCs w:val="24"/>
        </w:rPr>
      </w:pPr>
    </w:p>
    <w:p w:rsidR="004E6EC2" w:rsidRPr="007D098D" w:rsidRDefault="004E6EC2">
      <w:pPr>
        <w:autoSpaceDE w:val="0"/>
        <w:autoSpaceDN w:val="0"/>
        <w:adjustRightInd w:val="0"/>
        <w:rPr>
          <w:rFonts w:ascii="Arial" w:hAnsi="Arial" w:cs="Arial"/>
          <w:b/>
          <w:bCs/>
          <w:color w:val="000000"/>
          <w:sz w:val="24"/>
          <w:szCs w:val="24"/>
        </w:rPr>
      </w:pPr>
    </w:p>
    <w:p w:rsidR="004E6EC2" w:rsidRPr="007D098D" w:rsidRDefault="004E6EC2">
      <w:pPr>
        <w:autoSpaceDE w:val="0"/>
        <w:autoSpaceDN w:val="0"/>
        <w:adjustRightInd w:val="0"/>
        <w:rPr>
          <w:rFonts w:ascii="Arial" w:hAnsi="Arial" w:cs="Arial"/>
          <w:b/>
          <w:bCs/>
          <w:color w:val="000000"/>
          <w:sz w:val="24"/>
          <w:szCs w:val="24"/>
        </w:rPr>
      </w:pPr>
    </w:p>
    <w:p w:rsidR="004E6EC2" w:rsidRPr="007D098D" w:rsidRDefault="004E6EC2">
      <w:pPr>
        <w:autoSpaceDE w:val="0"/>
        <w:autoSpaceDN w:val="0"/>
        <w:adjustRightInd w:val="0"/>
        <w:rPr>
          <w:rFonts w:ascii="Arial" w:hAnsi="Arial" w:cs="Arial"/>
          <w:b/>
          <w:bCs/>
          <w:color w:val="000000"/>
          <w:sz w:val="24"/>
          <w:szCs w:val="24"/>
        </w:rPr>
      </w:pPr>
    </w:p>
    <w:p w:rsidR="004E6EC2" w:rsidRPr="007D098D" w:rsidRDefault="004E6EC2">
      <w:pPr>
        <w:autoSpaceDE w:val="0"/>
        <w:autoSpaceDN w:val="0"/>
        <w:adjustRightInd w:val="0"/>
        <w:rPr>
          <w:rFonts w:ascii="Arial" w:hAnsi="Arial" w:cs="Arial"/>
          <w:b/>
          <w:bCs/>
          <w:color w:val="000000"/>
          <w:sz w:val="24"/>
          <w:szCs w:val="24"/>
        </w:rPr>
      </w:pPr>
    </w:p>
    <w:p w:rsidR="004E6EC2" w:rsidRPr="007D098D" w:rsidRDefault="004E6EC2">
      <w:pPr>
        <w:autoSpaceDE w:val="0"/>
        <w:autoSpaceDN w:val="0"/>
        <w:adjustRightInd w:val="0"/>
        <w:rPr>
          <w:rFonts w:ascii="Arial" w:hAnsi="Arial" w:cs="Arial"/>
          <w:b/>
          <w:bCs/>
          <w:color w:val="000000"/>
          <w:sz w:val="24"/>
          <w:szCs w:val="24"/>
        </w:rPr>
      </w:pPr>
    </w:p>
    <w:p w:rsidR="004E6EC2" w:rsidRPr="007D098D" w:rsidRDefault="004E6EC2">
      <w:pPr>
        <w:autoSpaceDE w:val="0"/>
        <w:autoSpaceDN w:val="0"/>
        <w:adjustRightInd w:val="0"/>
        <w:rPr>
          <w:rFonts w:ascii="Arial" w:hAnsi="Arial" w:cs="Arial"/>
          <w:b/>
          <w:bCs/>
          <w:color w:val="000000"/>
          <w:sz w:val="24"/>
          <w:szCs w:val="24"/>
        </w:rPr>
      </w:pPr>
    </w:p>
    <w:p w:rsidR="004E6EC2" w:rsidRPr="007D098D" w:rsidRDefault="004E6EC2">
      <w:pPr>
        <w:autoSpaceDE w:val="0"/>
        <w:autoSpaceDN w:val="0"/>
        <w:adjustRightInd w:val="0"/>
        <w:rPr>
          <w:rFonts w:ascii="Arial" w:hAnsi="Arial" w:cs="Arial"/>
          <w:b/>
          <w:bCs/>
          <w:color w:val="000000"/>
          <w:sz w:val="24"/>
          <w:szCs w:val="24"/>
        </w:rPr>
      </w:pPr>
    </w:p>
    <w:p w:rsidR="004E6EC2" w:rsidRPr="007D098D" w:rsidRDefault="004E6EC2">
      <w:pPr>
        <w:autoSpaceDE w:val="0"/>
        <w:autoSpaceDN w:val="0"/>
        <w:adjustRightInd w:val="0"/>
        <w:rPr>
          <w:rFonts w:ascii="Arial" w:hAnsi="Arial" w:cs="Arial"/>
          <w:b/>
          <w:bCs/>
          <w:color w:val="000000"/>
          <w:sz w:val="24"/>
          <w:szCs w:val="24"/>
        </w:rPr>
      </w:pPr>
    </w:p>
    <w:p w:rsidR="004E6EC2" w:rsidRPr="007D098D" w:rsidRDefault="004E6EC2">
      <w:pPr>
        <w:autoSpaceDE w:val="0"/>
        <w:autoSpaceDN w:val="0"/>
        <w:adjustRightInd w:val="0"/>
        <w:rPr>
          <w:rFonts w:ascii="Arial" w:hAnsi="Arial" w:cs="Arial"/>
          <w:b/>
          <w:bCs/>
          <w:color w:val="000000"/>
          <w:sz w:val="24"/>
          <w:szCs w:val="24"/>
        </w:rPr>
      </w:pPr>
    </w:p>
    <w:p w:rsidR="004E6EC2" w:rsidRPr="007D098D" w:rsidRDefault="004E6EC2">
      <w:pPr>
        <w:autoSpaceDE w:val="0"/>
        <w:autoSpaceDN w:val="0"/>
        <w:adjustRightInd w:val="0"/>
        <w:rPr>
          <w:rFonts w:ascii="Arial" w:hAnsi="Arial" w:cs="Arial"/>
          <w:b/>
          <w:bCs/>
          <w:color w:val="000000"/>
          <w:sz w:val="24"/>
          <w:szCs w:val="24"/>
        </w:rPr>
      </w:pPr>
    </w:p>
    <w:p w:rsidR="004E6EC2" w:rsidRPr="007D098D" w:rsidRDefault="004E6EC2">
      <w:pPr>
        <w:autoSpaceDE w:val="0"/>
        <w:autoSpaceDN w:val="0"/>
        <w:adjustRightInd w:val="0"/>
        <w:rPr>
          <w:rFonts w:ascii="Arial" w:hAnsi="Arial" w:cs="Arial"/>
          <w:b/>
          <w:bCs/>
          <w:color w:val="000000"/>
          <w:sz w:val="24"/>
          <w:szCs w:val="24"/>
        </w:rPr>
      </w:pPr>
    </w:p>
    <w:p w:rsidR="004E6EC2" w:rsidRPr="007D098D" w:rsidRDefault="004E6EC2">
      <w:pPr>
        <w:autoSpaceDE w:val="0"/>
        <w:autoSpaceDN w:val="0"/>
        <w:adjustRightInd w:val="0"/>
        <w:rPr>
          <w:rFonts w:ascii="Arial" w:hAnsi="Arial" w:cs="Arial"/>
          <w:b/>
          <w:bCs/>
          <w:color w:val="000000"/>
          <w:sz w:val="24"/>
          <w:szCs w:val="24"/>
        </w:rPr>
      </w:pPr>
    </w:p>
    <w:p w:rsidR="004E6EC2" w:rsidRPr="007D098D" w:rsidRDefault="004E6EC2">
      <w:pPr>
        <w:autoSpaceDE w:val="0"/>
        <w:autoSpaceDN w:val="0"/>
        <w:adjustRightInd w:val="0"/>
        <w:rPr>
          <w:rFonts w:ascii="Arial" w:hAnsi="Arial" w:cs="Arial"/>
          <w:b/>
          <w:bCs/>
          <w:color w:val="000000"/>
          <w:sz w:val="24"/>
          <w:szCs w:val="24"/>
        </w:rPr>
      </w:pPr>
    </w:p>
    <w:p w:rsidR="004E6EC2" w:rsidRPr="007D098D" w:rsidRDefault="004E6EC2">
      <w:pPr>
        <w:autoSpaceDE w:val="0"/>
        <w:autoSpaceDN w:val="0"/>
        <w:adjustRightInd w:val="0"/>
        <w:rPr>
          <w:rFonts w:ascii="Arial" w:hAnsi="Arial" w:cs="Arial"/>
          <w:b/>
          <w:bCs/>
          <w:color w:val="000000"/>
          <w:sz w:val="24"/>
          <w:szCs w:val="24"/>
        </w:rPr>
      </w:pPr>
    </w:p>
    <w:p w:rsidR="004E6EC2" w:rsidRPr="007D098D" w:rsidRDefault="004E6EC2">
      <w:pPr>
        <w:autoSpaceDE w:val="0"/>
        <w:autoSpaceDN w:val="0"/>
        <w:adjustRightInd w:val="0"/>
        <w:rPr>
          <w:rFonts w:ascii="Arial" w:hAnsi="Arial" w:cs="Arial"/>
          <w:b/>
          <w:bCs/>
          <w:color w:val="000000"/>
          <w:sz w:val="24"/>
          <w:szCs w:val="24"/>
        </w:rPr>
      </w:pPr>
    </w:p>
    <w:p w:rsidR="004E6EC2" w:rsidRPr="007D098D" w:rsidRDefault="004E6EC2">
      <w:pPr>
        <w:autoSpaceDE w:val="0"/>
        <w:autoSpaceDN w:val="0"/>
        <w:adjustRightInd w:val="0"/>
        <w:rPr>
          <w:rFonts w:ascii="Arial" w:hAnsi="Arial" w:cs="Arial"/>
          <w:b/>
          <w:bCs/>
          <w:color w:val="000000"/>
          <w:sz w:val="24"/>
          <w:szCs w:val="24"/>
        </w:rPr>
      </w:pPr>
    </w:p>
    <w:p w:rsidR="004E6EC2" w:rsidRPr="007D098D" w:rsidRDefault="004E6EC2">
      <w:pPr>
        <w:autoSpaceDE w:val="0"/>
        <w:autoSpaceDN w:val="0"/>
        <w:adjustRightInd w:val="0"/>
        <w:rPr>
          <w:rFonts w:ascii="Arial" w:hAnsi="Arial" w:cs="Arial"/>
          <w:b/>
          <w:bCs/>
          <w:color w:val="000000"/>
          <w:sz w:val="24"/>
          <w:szCs w:val="24"/>
        </w:rPr>
      </w:pPr>
    </w:p>
    <w:p w:rsidR="004E6EC2" w:rsidRPr="007D098D" w:rsidRDefault="004E6EC2">
      <w:pPr>
        <w:autoSpaceDE w:val="0"/>
        <w:autoSpaceDN w:val="0"/>
        <w:adjustRightInd w:val="0"/>
        <w:rPr>
          <w:rFonts w:ascii="Arial" w:hAnsi="Arial" w:cs="Arial"/>
          <w:b/>
          <w:bCs/>
          <w:color w:val="000000"/>
          <w:sz w:val="24"/>
          <w:szCs w:val="24"/>
        </w:rPr>
      </w:pPr>
    </w:p>
    <w:p w:rsidR="004E6EC2" w:rsidRPr="007D098D" w:rsidRDefault="004E6EC2">
      <w:pPr>
        <w:autoSpaceDE w:val="0"/>
        <w:autoSpaceDN w:val="0"/>
        <w:adjustRightInd w:val="0"/>
        <w:rPr>
          <w:rFonts w:ascii="Arial" w:hAnsi="Arial" w:cs="Arial"/>
          <w:b/>
          <w:bCs/>
          <w:color w:val="000000"/>
          <w:sz w:val="24"/>
          <w:szCs w:val="24"/>
        </w:rPr>
      </w:pPr>
    </w:p>
    <w:p w:rsidR="004E6EC2" w:rsidRPr="007D098D" w:rsidRDefault="004E6EC2">
      <w:pPr>
        <w:autoSpaceDE w:val="0"/>
        <w:autoSpaceDN w:val="0"/>
        <w:adjustRightInd w:val="0"/>
        <w:rPr>
          <w:rFonts w:ascii="Arial" w:hAnsi="Arial" w:cs="Arial"/>
          <w:b/>
          <w:bCs/>
          <w:color w:val="000000"/>
          <w:sz w:val="24"/>
          <w:szCs w:val="24"/>
        </w:rPr>
      </w:pPr>
    </w:p>
    <w:p w:rsidR="004E6EC2" w:rsidRPr="007D098D" w:rsidRDefault="004E6EC2">
      <w:pPr>
        <w:autoSpaceDE w:val="0"/>
        <w:autoSpaceDN w:val="0"/>
        <w:adjustRightInd w:val="0"/>
        <w:rPr>
          <w:rFonts w:ascii="Arial" w:hAnsi="Arial" w:cs="Arial"/>
          <w:b/>
          <w:bCs/>
          <w:color w:val="000000"/>
          <w:sz w:val="24"/>
          <w:szCs w:val="24"/>
        </w:rPr>
      </w:pPr>
    </w:p>
    <w:p w:rsidR="004E6EC2" w:rsidRPr="007D098D" w:rsidRDefault="004E6EC2">
      <w:pPr>
        <w:autoSpaceDE w:val="0"/>
        <w:autoSpaceDN w:val="0"/>
        <w:adjustRightInd w:val="0"/>
        <w:rPr>
          <w:rFonts w:ascii="Arial" w:hAnsi="Arial" w:cs="Arial"/>
          <w:b/>
          <w:bCs/>
          <w:color w:val="000000"/>
          <w:sz w:val="24"/>
          <w:szCs w:val="24"/>
        </w:rPr>
      </w:pPr>
    </w:p>
    <w:p w:rsidR="004E6EC2" w:rsidRPr="007D098D" w:rsidRDefault="004E6EC2">
      <w:pPr>
        <w:autoSpaceDE w:val="0"/>
        <w:autoSpaceDN w:val="0"/>
        <w:adjustRightInd w:val="0"/>
        <w:rPr>
          <w:rFonts w:ascii="Arial" w:hAnsi="Arial" w:cs="Arial"/>
          <w:b/>
          <w:bCs/>
          <w:color w:val="000000"/>
          <w:sz w:val="24"/>
          <w:szCs w:val="24"/>
        </w:rPr>
      </w:pPr>
    </w:p>
    <w:p w:rsidR="004E6EC2" w:rsidRPr="007D098D" w:rsidRDefault="004E6EC2">
      <w:pPr>
        <w:autoSpaceDE w:val="0"/>
        <w:autoSpaceDN w:val="0"/>
        <w:adjustRightInd w:val="0"/>
        <w:rPr>
          <w:rFonts w:ascii="Arial" w:hAnsi="Arial" w:cs="Arial"/>
          <w:b/>
          <w:bCs/>
          <w:color w:val="000000"/>
          <w:sz w:val="24"/>
          <w:szCs w:val="24"/>
        </w:rPr>
      </w:pPr>
    </w:p>
    <w:p w:rsidR="004E6EC2" w:rsidRPr="007D098D" w:rsidRDefault="004E6EC2">
      <w:pPr>
        <w:autoSpaceDE w:val="0"/>
        <w:autoSpaceDN w:val="0"/>
        <w:adjustRightInd w:val="0"/>
        <w:rPr>
          <w:rFonts w:ascii="Arial" w:hAnsi="Arial" w:cs="Arial"/>
          <w:b/>
          <w:bCs/>
          <w:color w:val="000000"/>
          <w:sz w:val="24"/>
          <w:szCs w:val="24"/>
        </w:rPr>
      </w:pPr>
    </w:p>
    <w:p w:rsidR="004E6EC2" w:rsidRPr="007D098D" w:rsidRDefault="004E6EC2">
      <w:pPr>
        <w:autoSpaceDE w:val="0"/>
        <w:autoSpaceDN w:val="0"/>
        <w:adjustRightInd w:val="0"/>
        <w:rPr>
          <w:rFonts w:ascii="Arial" w:hAnsi="Arial" w:cs="Arial"/>
          <w:b/>
          <w:bCs/>
          <w:color w:val="000000"/>
          <w:sz w:val="24"/>
          <w:szCs w:val="24"/>
        </w:rPr>
      </w:pPr>
    </w:p>
    <w:p w:rsidR="004E6EC2" w:rsidRPr="007D098D" w:rsidRDefault="004E6EC2">
      <w:pPr>
        <w:autoSpaceDE w:val="0"/>
        <w:autoSpaceDN w:val="0"/>
        <w:adjustRightInd w:val="0"/>
        <w:rPr>
          <w:rFonts w:ascii="Arial" w:hAnsi="Arial" w:cs="Arial"/>
          <w:color w:val="000000"/>
          <w:sz w:val="24"/>
          <w:szCs w:val="24"/>
        </w:rPr>
      </w:pPr>
      <w:r w:rsidRPr="007D098D">
        <w:rPr>
          <w:rFonts w:ascii="Arial" w:hAnsi="Arial" w:cs="Arial"/>
          <w:b/>
          <w:bCs/>
          <w:color w:val="000000"/>
          <w:sz w:val="24"/>
          <w:szCs w:val="24"/>
        </w:rPr>
        <w:t xml:space="preserve">- System Availability </w:t>
      </w:r>
      <w:r w:rsidRPr="007D098D">
        <w:rPr>
          <w:rFonts w:ascii="Arial" w:hAnsi="Arial" w:cs="Arial"/>
          <w:color w:val="000000"/>
          <w:sz w:val="24"/>
          <w:szCs w:val="24"/>
        </w:rPr>
        <w:t>traccia e fornisce diverse viste grafiche dei livelli di servizio di un singolo sistema o di gruppi di sistemi.</w:t>
      </w:r>
    </w:p>
    <w:p w:rsidR="004E6EC2" w:rsidRPr="007D098D" w:rsidRDefault="004E6EC2">
      <w:pPr>
        <w:autoSpaceDE w:val="0"/>
        <w:autoSpaceDN w:val="0"/>
        <w:adjustRightInd w:val="0"/>
        <w:rPr>
          <w:rFonts w:ascii="Arial" w:hAnsi="Arial" w:cs="Arial"/>
          <w:color w:val="000000"/>
          <w:sz w:val="24"/>
          <w:szCs w:val="24"/>
        </w:rPr>
      </w:pPr>
    </w:p>
    <w:p w:rsidR="004E6EC2" w:rsidRPr="007D098D" w:rsidRDefault="004E6EC2">
      <w:pPr>
        <w:autoSpaceDE w:val="0"/>
        <w:autoSpaceDN w:val="0"/>
        <w:adjustRightInd w:val="0"/>
        <w:rPr>
          <w:rFonts w:ascii="Arial" w:hAnsi="Arial" w:cs="Arial"/>
          <w:color w:val="000000"/>
          <w:sz w:val="24"/>
          <w:szCs w:val="24"/>
        </w:rPr>
      </w:pPr>
    </w:p>
    <w:p w:rsidR="004E6EC2" w:rsidRPr="007D098D" w:rsidRDefault="004E6EC2">
      <w:pPr>
        <w:autoSpaceDE w:val="0"/>
        <w:autoSpaceDN w:val="0"/>
        <w:adjustRightInd w:val="0"/>
        <w:rPr>
          <w:rFonts w:ascii="Arial" w:hAnsi="Arial" w:cs="Arial"/>
          <w:color w:val="000000"/>
          <w:sz w:val="24"/>
          <w:szCs w:val="24"/>
        </w:rPr>
      </w:pPr>
    </w:p>
    <w:p w:rsidR="004E6EC2" w:rsidRPr="007D098D" w:rsidRDefault="004E6EC2">
      <w:pPr>
        <w:autoSpaceDE w:val="0"/>
        <w:autoSpaceDN w:val="0"/>
        <w:adjustRightInd w:val="0"/>
        <w:rPr>
          <w:rFonts w:ascii="Arial" w:hAnsi="Arial" w:cs="Arial"/>
          <w:color w:val="000000"/>
          <w:sz w:val="24"/>
          <w:szCs w:val="24"/>
        </w:rPr>
      </w:pPr>
    </w:p>
    <w:p w:rsidR="004E6EC2" w:rsidRPr="007D098D" w:rsidRDefault="00735409">
      <w:pPr>
        <w:autoSpaceDE w:val="0"/>
        <w:autoSpaceDN w:val="0"/>
        <w:adjustRightInd w:val="0"/>
        <w:rPr>
          <w:rFonts w:ascii="Arial" w:hAnsi="Arial" w:cs="Arial"/>
          <w:color w:val="000000"/>
          <w:sz w:val="24"/>
          <w:szCs w:val="24"/>
        </w:rPr>
      </w:pPr>
      <w:r>
        <w:rPr>
          <w:rFonts w:ascii="Arial" w:hAnsi="Arial" w:cs="Arial"/>
          <w:noProof/>
          <w:sz w:val="24"/>
          <w:szCs w:val="24"/>
        </w:rPr>
        <w:drawing>
          <wp:inline distT="0" distB="0" distL="0" distR="0">
            <wp:extent cx="6115050" cy="4438650"/>
            <wp:effectExtent l="19050" t="0" r="0" b="0"/>
            <wp:docPr id="6" name="Picture 6" descr="sysava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ysavail"/>
                    <pic:cNvPicPr>
                      <a:picLocks noChangeAspect="1" noChangeArrowheads="1"/>
                    </pic:cNvPicPr>
                  </pic:nvPicPr>
                  <pic:blipFill>
                    <a:blip r:embed="rId10"/>
                    <a:srcRect/>
                    <a:stretch>
                      <a:fillRect/>
                    </a:stretch>
                  </pic:blipFill>
                  <pic:spPr bwMode="auto">
                    <a:xfrm>
                      <a:off x="0" y="0"/>
                      <a:ext cx="6115050" cy="4438650"/>
                    </a:xfrm>
                    <a:prstGeom prst="rect">
                      <a:avLst/>
                    </a:prstGeom>
                    <a:noFill/>
                    <a:ln w="9525">
                      <a:noFill/>
                      <a:miter lim="800000"/>
                      <a:headEnd/>
                      <a:tailEnd/>
                    </a:ln>
                  </pic:spPr>
                </pic:pic>
              </a:graphicData>
            </a:graphic>
          </wp:inline>
        </w:drawing>
      </w:r>
    </w:p>
    <w:p w:rsidR="004E6EC2" w:rsidRPr="007D098D" w:rsidRDefault="004E6EC2">
      <w:pPr>
        <w:autoSpaceDE w:val="0"/>
        <w:autoSpaceDN w:val="0"/>
        <w:adjustRightInd w:val="0"/>
        <w:rPr>
          <w:rFonts w:ascii="Arial" w:hAnsi="Arial" w:cs="Arial"/>
          <w:color w:val="000000"/>
          <w:sz w:val="24"/>
          <w:szCs w:val="24"/>
        </w:rPr>
      </w:pPr>
    </w:p>
    <w:p w:rsidR="004E6EC2" w:rsidRPr="007D098D" w:rsidRDefault="004E6EC2">
      <w:pPr>
        <w:autoSpaceDE w:val="0"/>
        <w:autoSpaceDN w:val="0"/>
        <w:adjustRightInd w:val="0"/>
        <w:rPr>
          <w:rFonts w:ascii="Arial" w:hAnsi="Arial" w:cs="Arial"/>
          <w:color w:val="000000"/>
          <w:sz w:val="24"/>
          <w:szCs w:val="24"/>
        </w:rPr>
      </w:pPr>
    </w:p>
    <w:p w:rsidR="004E6EC2" w:rsidRPr="007D098D" w:rsidRDefault="004E6EC2">
      <w:pPr>
        <w:autoSpaceDE w:val="0"/>
        <w:autoSpaceDN w:val="0"/>
        <w:adjustRightInd w:val="0"/>
        <w:rPr>
          <w:rFonts w:ascii="Arial" w:hAnsi="Arial" w:cs="Arial"/>
          <w:b/>
          <w:bCs/>
          <w:color w:val="000000"/>
          <w:sz w:val="24"/>
          <w:szCs w:val="24"/>
        </w:rPr>
      </w:pPr>
      <w:r w:rsidRPr="007D098D">
        <w:rPr>
          <w:rFonts w:ascii="Arial" w:hAnsi="Arial" w:cs="Arial"/>
          <w:b/>
          <w:bCs/>
          <w:color w:val="000000"/>
          <w:sz w:val="24"/>
          <w:szCs w:val="24"/>
        </w:rPr>
        <w:t>Software Distribution Premium Edition</w:t>
      </w:r>
    </w:p>
    <w:p w:rsidR="004E6EC2" w:rsidRPr="007D098D" w:rsidRDefault="004E6EC2">
      <w:pPr>
        <w:autoSpaceDE w:val="0"/>
        <w:autoSpaceDN w:val="0"/>
        <w:adjustRightInd w:val="0"/>
        <w:rPr>
          <w:rFonts w:ascii="Arial" w:hAnsi="Arial" w:cs="Arial"/>
          <w:b/>
          <w:bCs/>
          <w:color w:val="000000"/>
          <w:sz w:val="24"/>
          <w:szCs w:val="24"/>
        </w:rPr>
      </w:pPr>
    </w:p>
    <w:p w:rsidR="004E6EC2" w:rsidRPr="007D098D" w:rsidRDefault="004E6EC2">
      <w:pPr>
        <w:autoSpaceDE w:val="0"/>
        <w:autoSpaceDN w:val="0"/>
        <w:adjustRightInd w:val="0"/>
        <w:rPr>
          <w:rFonts w:ascii="Arial" w:hAnsi="Arial" w:cs="Arial"/>
          <w:color w:val="000000"/>
          <w:sz w:val="24"/>
          <w:szCs w:val="24"/>
        </w:rPr>
      </w:pPr>
      <w:r w:rsidRPr="007D098D">
        <w:rPr>
          <w:rFonts w:ascii="Arial" w:hAnsi="Arial" w:cs="Arial"/>
          <w:color w:val="000000"/>
          <w:sz w:val="24"/>
          <w:szCs w:val="24"/>
        </w:rPr>
        <w:t>Software Distribution Premium Edition è una feature opzionale (che richiede licenza aggiuntiva) di IBM Director che permette di creare e distribuire facilmente pacchetti software ai sistemi nella rete, risparmiando notevolmente sui costi di gestione e manutenzione. La versione standard compresa in IBM Director permette di distribuire pacchetti generati da IBM (quali aggiornamenti di BIOS o di Device driver). La versione Premium permette di costruire e distribuire pacchetti software per Windows e Linux. Il suo formato è consistente con Tivoli, permettendo facilmente una eventuale crescita verso funzionalità più elevate salvando l investimento iniziale.</w:t>
      </w:r>
    </w:p>
    <w:p w:rsidR="004E6EC2" w:rsidRPr="007D098D" w:rsidRDefault="004E6EC2">
      <w:pPr>
        <w:autoSpaceDE w:val="0"/>
        <w:autoSpaceDN w:val="0"/>
        <w:adjustRightInd w:val="0"/>
        <w:rPr>
          <w:rFonts w:ascii="Arial" w:hAnsi="Arial" w:cs="Arial"/>
          <w:i/>
          <w:color w:val="000000"/>
          <w:sz w:val="24"/>
          <w:szCs w:val="24"/>
        </w:rPr>
      </w:pPr>
      <w:r w:rsidRPr="007D098D">
        <w:rPr>
          <w:rFonts w:ascii="Arial" w:hAnsi="Arial" w:cs="Arial"/>
          <w:i/>
          <w:color w:val="000000"/>
          <w:sz w:val="24"/>
          <w:szCs w:val="24"/>
        </w:rPr>
        <w:t>Funzionalità:</w:t>
      </w:r>
    </w:p>
    <w:p w:rsidR="004E6EC2" w:rsidRPr="007D098D" w:rsidRDefault="004E6EC2">
      <w:pPr>
        <w:autoSpaceDE w:val="0"/>
        <w:autoSpaceDN w:val="0"/>
        <w:adjustRightInd w:val="0"/>
        <w:rPr>
          <w:rFonts w:ascii="Arial" w:hAnsi="Arial" w:cs="Arial"/>
          <w:color w:val="000000"/>
          <w:sz w:val="24"/>
          <w:szCs w:val="24"/>
        </w:rPr>
      </w:pPr>
      <w:r w:rsidRPr="007D098D">
        <w:rPr>
          <w:rFonts w:ascii="Arial" w:hAnsi="Arial" w:cs="Arial"/>
          <w:color w:val="000000"/>
          <w:sz w:val="24"/>
          <w:szCs w:val="24"/>
        </w:rPr>
        <w:t>Integrata con IBM Director per fornire un singolo punto di gestione Wizard intelligenti che semplificano la creazione e distribuzione dei pacchetto software da distribuire. Gli utenti possono costruire i pacchetti da distribuire per applicazioni che supportano Microsoft Windows Installer, Installshield, Linux RPM.</w:t>
      </w:r>
    </w:p>
    <w:p w:rsidR="004E6EC2" w:rsidRPr="007D098D" w:rsidRDefault="004E6EC2">
      <w:pPr>
        <w:autoSpaceDE w:val="0"/>
        <w:autoSpaceDN w:val="0"/>
        <w:adjustRightInd w:val="0"/>
        <w:rPr>
          <w:rFonts w:ascii="Arial" w:hAnsi="Arial" w:cs="Arial"/>
          <w:color w:val="000000"/>
          <w:sz w:val="24"/>
          <w:szCs w:val="24"/>
        </w:rPr>
      </w:pPr>
      <w:r w:rsidRPr="007D098D">
        <w:rPr>
          <w:rFonts w:ascii="Arial" w:hAnsi="Arial" w:cs="Arial"/>
          <w:color w:val="000000"/>
          <w:sz w:val="24"/>
          <w:szCs w:val="24"/>
        </w:rPr>
        <w:lastRenderedPageBreak/>
        <w:t>Il Custom Package Editor  permette di costruire i propri pacchetti di distribuzione anche se l’applicazione non supporta nessuno dei metodi sopracitati.</w:t>
      </w:r>
    </w:p>
    <w:p w:rsidR="004E6EC2" w:rsidRPr="007D098D" w:rsidRDefault="004E6EC2">
      <w:pPr>
        <w:autoSpaceDE w:val="0"/>
        <w:autoSpaceDN w:val="0"/>
        <w:adjustRightInd w:val="0"/>
        <w:rPr>
          <w:rFonts w:ascii="Arial" w:hAnsi="Arial" w:cs="Arial"/>
          <w:color w:val="000000"/>
          <w:sz w:val="24"/>
          <w:szCs w:val="24"/>
        </w:rPr>
      </w:pPr>
      <w:r w:rsidRPr="007D098D">
        <w:rPr>
          <w:rFonts w:ascii="Arial" w:hAnsi="Arial" w:cs="Arial"/>
          <w:color w:val="000000"/>
          <w:sz w:val="24"/>
          <w:szCs w:val="24"/>
        </w:rPr>
        <w:t>E’ una comoda interfaccia drag &amp; drop che permette di trascinare il pacchetto da distribuire sui sistemi o sui gruppi di sistemi target. Ha la possibilità di programmare la distribuzione ad un determinato istante, dando cosi la possibilità di controllare il traffico di rete, limitandolo per esempio alle ore notturne.</w:t>
      </w:r>
    </w:p>
    <w:p w:rsidR="004E6EC2" w:rsidRPr="007D098D" w:rsidRDefault="004E6EC2">
      <w:pPr>
        <w:autoSpaceDE w:val="0"/>
        <w:autoSpaceDN w:val="0"/>
        <w:adjustRightInd w:val="0"/>
        <w:rPr>
          <w:rFonts w:ascii="Arial" w:hAnsi="Arial" w:cs="Arial"/>
          <w:color w:val="000000"/>
          <w:sz w:val="24"/>
          <w:szCs w:val="24"/>
        </w:rPr>
      </w:pPr>
      <w:r w:rsidRPr="007D098D">
        <w:rPr>
          <w:rFonts w:ascii="Arial" w:hAnsi="Arial" w:cs="Arial"/>
          <w:color w:val="000000"/>
          <w:sz w:val="24"/>
          <w:szCs w:val="24"/>
        </w:rPr>
        <w:t>Possibilità di scelta del metodo di distribuzione.</w:t>
      </w:r>
    </w:p>
    <w:p w:rsidR="004E6EC2" w:rsidRPr="007D098D" w:rsidRDefault="004E6EC2">
      <w:pPr>
        <w:autoSpaceDE w:val="0"/>
        <w:autoSpaceDN w:val="0"/>
        <w:adjustRightInd w:val="0"/>
        <w:rPr>
          <w:rFonts w:ascii="Arial" w:hAnsi="Arial" w:cs="Arial"/>
          <w:color w:val="000000"/>
          <w:sz w:val="24"/>
          <w:szCs w:val="24"/>
        </w:rPr>
      </w:pPr>
      <w:r w:rsidRPr="007D098D">
        <w:rPr>
          <w:rFonts w:ascii="Arial" w:hAnsi="Arial" w:cs="Arial"/>
          <w:color w:val="000000"/>
          <w:sz w:val="24"/>
          <w:szCs w:val="24"/>
        </w:rPr>
        <w:t>StreamLine è il metodo che prevede di copiare il pacchetto da distribuire direttamente ai singoli sistemi (metodo più flessibile ma che occupa più banda di rete poiché copia il pacchetto verso ogni sistema).</w:t>
      </w:r>
    </w:p>
    <w:p w:rsidR="004E6EC2" w:rsidRPr="007D098D" w:rsidRDefault="004E6EC2">
      <w:pPr>
        <w:autoSpaceDE w:val="0"/>
        <w:autoSpaceDN w:val="0"/>
        <w:adjustRightInd w:val="0"/>
        <w:rPr>
          <w:rFonts w:ascii="Arial" w:hAnsi="Arial" w:cs="Arial"/>
          <w:color w:val="000000"/>
          <w:sz w:val="24"/>
          <w:szCs w:val="24"/>
        </w:rPr>
      </w:pPr>
      <w:r w:rsidRPr="007D098D">
        <w:rPr>
          <w:rFonts w:ascii="Arial" w:hAnsi="Arial" w:cs="Arial"/>
          <w:color w:val="000000"/>
          <w:sz w:val="24"/>
          <w:szCs w:val="24"/>
        </w:rPr>
        <w:t>Redirection è invece il metodo che distribuisce il pacchetto su share di rete dalle quali i sistemi sui quali si vuole effettuare l installazione copiano i pacchetti. Questo metodo è particolarmente indicato per distribuire grossi pacchetti su connessioni di rete lente.</w:t>
      </w:r>
    </w:p>
    <w:p w:rsidR="004E6EC2" w:rsidRPr="007D098D" w:rsidRDefault="004E6EC2">
      <w:pPr>
        <w:autoSpaceDE w:val="0"/>
        <w:autoSpaceDN w:val="0"/>
        <w:adjustRightInd w:val="0"/>
        <w:rPr>
          <w:rFonts w:ascii="Arial" w:hAnsi="Arial" w:cs="Arial"/>
          <w:color w:val="000000"/>
          <w:sz w:val="24"/>
          <w:szCs w:val="24"/>
        </w:rPr>
      </w:pPr>
      <w:r w:rsidRPr="007D098D">
        <w:rPr>
          <w:rFonts w:ascii="Arial" w:hAnsi="Arial" w:cs="Arial"/>
          <w:color w:val="000000"/>
          <w:sz w:val="24"/>
          <w:szCs w:val="24"/>
        </w:rPr>
        <w:t>Supporta hardware non IBM.</w:t>
      </w:r>
    </w:p>
    <w:p w:rsidR="004E6EC2" w:rsidRPr="007D098D" w:rsidRDefault="004E6EC2">
      <w:pPr>
        <w:autoSpaceDE w:val="0"/>
        <w:autoSpaceDN w:val="0"/>
        <w:adjustRightInd w:val="0"/>
        <w:rPr>
          <w:rFonts w:ascii="Arial" w:hAnsi="Arial" w:cs="Arial"/>
          <w:b/>
          <w:sz w:val="24"/>
          <w:szCs w:val="24"/>
        </w:rPr>
      </w:pPr>
    </w:p>
    <w:p w:rsidR="004E6EC2" w:rsidRPr="007D098D" w:rsidRDefault="004E6EC2">
      <w:pPr>
        <w:rPr>
          <w:rFonts w:ascii="Arial" w:hAnsi="Arial" w:cs="Arial"/>
          <w:sz w:val="24"/>
          <w:szCs w:val="24"/>
        </w:rPr>
      </w:pPr>
    </w:p>
    <w:p w:rsidR="004E6EC2" w:rsidRPr="007D098D" w:rsidRDefault="004E6EC2">
      <w:pPr>
        <w:rPr>
          <w:rFonts w:ascii="Arial" w:hAnsi="Arial" w:cs="Arial"/>
          <w:sz w:val="24"/>
          <w:szCs w:val="24"/>
        </w:rPr>
      </w:pPr>
      <w:r w:rsidRPr="007D098D">
        <w:rPr>
          <w:rFonts w:ascii="Arial" w:hAnsi="Arial" w:cs="Arial"/>
          <w:sz w:val="24"/>
          <w:szCs w:val="24"/>
        </w:rPr>
        <w:t>E’ possibile integrare IBM Director con altre piattaforme di gestione, quali: Tivoli Enterprise, Tivoli NetView, CA Unicenter TNG, Microsoft SMS, Intel LANDesk, BMC Patrol e NetIQ. L’integrazione permette la scoperta automatica dei sistemi  che hanno il client di IBM Director installato. I dati di gestione vengono formattati in maniera tale da poter essere letti e archiviati dalla piattaforma di Systems Management prescelta.</w:t>
      </w:r>
    </w:p>
    <w:p w:rsidR="004E6EC2" w:rsidRPr="007D098D" w:rsidRDefault="004E6EC2">
      <w:pPr>
        <w:rPr>
          <w:rFonts w:ascii="Arial" w:hAnsi="Arial" w:cs="Arial"/>
          <w:sz w:val="24"/>
          <w:szCs w:val="24"/>
        </w:rPr>
      </w:pPr>
    </w:p>
    <w:p w:rsidR="004E6EC2" w:rsidRPr="007D098D" w:rsidRDefault="004E6EC2">
      <w:pPr>
        <w:rPr>
          <w:rFonts w:ascii="Arial" w:hAnsi="Arial" w:cs="Arial"/>
          <w:sz w:val="24"/>
          <w:szCs w:val="24"/>
        </w:rPr>
      </w:pPr>
    </w:p>
    <w:p w:rsidR="004E6EC2" w:rsidRPr="007D098D" w:rsidRDefault="004E6EC2">
      <w:pPr>
        <w:rPr>
          <w:rFonts w:ascii="Arial" w:hAnsi="Arial" w:cs="Arial"/>
          <w:sz w:val="24"/>
          <w:szCs w:val="24"/>
        </w:rPr>
      </w:pPr>
      <w:r w:rsidRPr="007D098D">
        <w:rPr>
          <w:rFonts w:ascii="Arial" w:hAnsi="Arial" w:cs="Arial"/>
          <w:sz w:val="24"/>
          <w:szCs w:val="24"/>
        </w:rPr>
        <w:t>Maggiori informazioni sul systems managent IBM si posso no inoltre trovare sul seguente link:</w:t>
      </w:r>
    </w:p>
    <w:p w:rsidR="004E6EC2" w:rsidRPr="007D098D" w:rsidRDefault="004E6EC2">
      <w:pPr>
        <w:rPr>
          <w:rFonts w:ascii="Arial" w:hAnsi="Arial" w:cs="Arial"/>
          <w:sz w:val="24"/>
          <w:szCs w:val="24"/>
        </w:rPr>
      </w:pPr>
    </w:p>
    <w:p w:rsidR="004E6EC2" w:rsidRPr="007D098D" w:rsidRDefault="004E6EC2">
      <w:pPr>
        <w:rPr>
          <w:rFonts w:ascii="Arial" w:hAnsi="Arial" w:cs="Arial"/>
          <w:color w:val="0000FF"/>
          <w:sz w:val="24"/>
          <w:szCs w:val="24"/>
        </w:rPr>
      </w:pPr>
      <w:r w:rsidRPr="007D098D">
        <w:rPr>
          <w:rFonts w:ascii="Arial" w:hAnsi="Arial" w:cs="Arial"/>
          <w:color w:val="0000FF"/>
          <w:sz w:val="24"/>
          <w:szCs w:val="24"/>
        </w:rPr>
        <w:t>http://www-03.ibm.com/servers/eserver/xseries/systems_management/index.html</w:t>
      </w:r>
    </w:p>
    <w:p w:rsidR="004E6EC2" w:rsidRPr="007D098D" w:rsidRDefault="004E6EC2">
      <w:pPr>
        <w:autoSpaceDE w:val="0"/>
        <w:autoSpaceDN w:val="0"/>
        <w:adjustRightInd w:val="0"/>
        <w:rPr>
          <w:rFonts w:ascii="Arial" w:hAnsi="Arial" w:cs="Arial"/>
          <w:b/>
          <w:sz w:val="24"/>
          <w:szCs w:val="24"/>
        </w:rPr>
      </w:pPr>
    </w:p>
    <w:sectPr w:rsidR="004E6EC2" w:rsidRPr="007D098D">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2"/>
    <w:multiLevelType w:val="singleLevel"/>
    <w:tmpl w:val="2C0644E8"/>
    <w:lvl w:ilvl="0">
      <w:start w:val="1"/>
      <w:numFmt w:val="bullet"/>
      <w:pStyle w:val="ListBullet3"/>
      <w:lvlText w:val=""/>
      <w:lvlJc w:val="left"/>
      <w:pPr>
        <w:tabs>
          <w:tab w:val="num" w:pos="926"/>
        </w:tabs>
        <w:ind w:left="926" w:hanging="360"/>
      </w:pPr>
      <w:rPr>
        <w:rFonts w:ascii="Symbol" w:hAnsi="Symbol" w:hint="default"/>
      </w:rPr>
    </w:lvl>
  </w:abstractNum>
  <w:abstractNum w:abstractNumId="1">
    <w:nsid w:val="0059760B"/>
    <w:multiLevelType w:val="hybridMultilevel"/>
    <w:tmpl w:val="B04A8E08"/>
    <w:lvl w:ilvl="0" w:tplc="04090001">
      <w:start w:val="1"/>
      <w:numFmt w:val="bullet"/>
      <w:lvlText w:val=""/>
      <w:lvlJc w:val="left"/>
      <w:pPr>
        <w:tabs>
          <w:tab w:val="num" w:pos="1069"/>
        </w:tabs>
        <w:ind w:left="1069"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
    <w:nsid w:val="00B429AA"/>
    <w:multiLevelType w:val="hybridMultilevel"/>
    <w:tmpl w:val="51C681D4"/>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
    <w:nsid w:val="1AA13897"/>
    <w:multiLevelType w:val="hybridMultilevel"/>
    <w:tmpl w:val="D572129A"/>
    <w:lvl w:ilvl="0" w:tplc="FBAEEF5A">
      <w:numFmt w:val="bullet"/>
      <w:lvlText w:val="-"/>
      <w:lvlJc w:val="left"/>
      <w:pPr>
        <w:tabs>
          <w:tab w:val="num" w:pos="720"/>
        </w:tabs>
        <w:ind w:left="720" w:hanging="360"/>
      </w:pPr>
      <w:rPr>
        <w:rFonts w:ascii="Times New Roman" w:eastAsia="Times New Roman" w:hAnsi="Times New Roman" w:cs="Times New Roman"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4">
    <w:nsid w:val="26D151EC"/>
    <w:multiLevelType w:val="hybridMultilevel"/>
    <w:tmpl w:val="092C354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2AE24D91"/>
    <w:multiLevelType w:val="hybridMultilevel"/>
    <w:tmpl w:val="DDC0B40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nsid w:val="3CD57F9C"/>
    <w:multiLevelType w:val="hybridMultilevel"/>
    <w:tmpl w:val="C96A5EFE"/>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abstractNumId w:val="0"/>
    <w:lvlOverride w:ilvl="0"/>
  </w:num>
  <w:num w:numId="2">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num>
  <w:num w:numId="6">
    <w:abstractNumId w:val="5"/>
  </w:num>
  <w:num w:numId="7">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08"/>
  <w:hyphenationZone w:val="283"/>
  <w:noPunctuationKerning/>
  <w:characterSpacingControl w:val="doNotCompress"/>
  <w:compat/>
  <w:rsids>
    <w:rsidRoot w:val="003B7A46"/>
    <w:rsid w:val="003A1FC0"/>
    <w:rsid w:val="003B7A46"/>
    <w:rsid w:val="004E6EC2"/>
    <w:rsid w:val="00735409"/>
    <w:rsid w:val="007D098D"/>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aliases w:val="H1"/>
    <w:basedOn w:val="Normal"/>
    <w:next w:val="Normal"/>
    <w:qFormat/>
    <w:pPr>
      <w:keepNext/>
      <w:outlineLvl w:val="0"/>
    </w:pPr>
    <w:rPr>
      <w:b/>
      <w:bCs/>
      <w:sz w:val="24"/>
    </w:rPr>
  </w:style>
  <w:style w:type="paragraph" w:styleId="Heading3">
    <w:name w:val="heading 3"/>
    <w:basedOn w:val="Normal"/>
    <w:next w:val="Normal"/>
    <w:qFormat/>
    <w:pPr>
      <w:keepNext/>
      <w:ind w:left="-984" w:firstLine="984"/>
      <w:outlineLvl w:val="2"/>
    </w:pPr>
    <w:rPr>
      <w:b/>
      <w:bCs/>
      <w:sz w:val="24"/>
    </w:rPr>
  </w:style>
  <w:style w:type="paragraph" w:styleId="Heading4">
    <w:name w:val="heading 4"/>
    <w:basedOn w:val="Normal"/>
    <w:next w:val="Normal"/>
    <w:qFormat/>
    <w:pPr>
      <w:keepNext/>
      <w:outlineLvl w:val="3"/>
    </w:pPr>
    <w:rPr>
      <w:sz w:val="24"/>
      <w:lang w:val="en-GB"/>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semiHidden/>
    <w:pPr>
      <w:jc w:val="both"/>
    </w:pPr>
    <w:rPr>
      <w:sz w:val="24"/>
    </w:rPr>
  </w:style>
  <w:style w:type="paragraph" w:styleId="ListBullet3">
    <w:name w:val="List Bullet 3"/>
    <w:basedOn w:val="Normal"/>
    <w:semiHidden/>
    <w:pPr>
      <w:numPr>
        <w:numId w:val="1"/>
      </w:numPr>
      <w:tabs>
        <w:tab w:val="num" w:pos="355"/>
      </w:tabs>
      <w:ind w:left="357" w:hanging="357"/>
      <w:jc w:val="both"/>
    </w:pPr>
    <w:rPr>
      <w:rFonts w:ascii="Century Gothic" w:hAnsi="Century Gothic"/>
      <w:sz w:val="18"/>
    </w:rPr>
  </w:style>
</w:styles>
</file>

<file path=word/webSettings.xml><?xml version="1.0" encoding="utf-8"?>
<w:webSettings xmlns:r="http://schemas.openxmlformats.org/officeDocument/2006/relationships" xmlns:w="http://schemas.openxmlformats.org/wordprocessingml/2006/main">
  <w:divs>
    <w:div w:id="1033338586">
      <w:bodyDiv w:val="1"/>
      <w:marLeft w:val="0"/>
      <w:marRight w:val="0"/>
      <w:marTop w:val="0"/>
      <w:marBottom w:val="0"/>
      <w:divBdr>
        <w:top w:val="none" w:sz="0" w:space="0" w:color="auto"/>
        <w:left w:val="none" w:sz="0" w:space="0" w:color="auto"/>
        <w:bottom w:val="none" w:sz="0" w:space="0" w:color="auto"/>
        <w:right w:val="none" w:sz="0" w:space="0" w:color="auto"/>
      </w:divBdr>
    </w:div>
    <w:div w:id="1112476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fontTable" Target="fontTable.xml"/><Relationship Id="rId5" Type="http://schemas.openxmlformats.org/officeDocument/2006/relationships/image" Target="media/image1.emf"/><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Pages>
  <Words>2145</Words>
  <Characters>12227</Characters>
  <Application>Microsoft Office Word</Application>
  <DocSecurity>0</DocSecurity>
  <Lines>101</Lines>
  <Paragraphs>28</Paragraphs>
  <ScaleCrop>false</ScaleCrop>
  <HeadingPairs>
    <vt:vector size="2" baseType="variant">
      <vt:variant>
        <vt:lpstr>Titolo</vt:lpstr>
      </vt:variant>
      <vt:variant>
        <vt:i4>1</vt:i4>
      </vt:variant>
    </vt:vector>
  </HeadingPairs>
  <TitlesOfParts>
    <vt:vector size="1" baseType="lpstr">
      <vt:lpstr>Consolle e Prodotto di Monitoraggio dei Sistemi</vt:lpstr>
    </vt:vector>
  </TitlesOfParts>
  <Company>IBM</Company>
  <LinksUpToDate>false</LinksUpToDate>
  <CharactersWithSpaces>14344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Consolle e Prodotto di Monitoraggio dei Sistemi</dc:title>
  <dc:subject/>
  <dc:creator>IBM_USER</dc:creator>
  <cp:keywords/>
  <dc:description/>
  <cp:lastModifiedBy> </cp:lastModifiedBy>
  <cp:revision>2</cp:revision>
  <cp:lastPrinted>2006-03-24T08:40:00Z</cp:lastPrinted>
  <dcterms:created xsi:type="dcterms:W3CDTF">2008-09-26T09:53:00Z</dcterms:created>
  <dcterms:modified xsi:type="dcterms:W3CDTF">2008-09-26T09:53:00Z</dcterms:modified>
</cp:coreProperties>
</file>